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正文 A"/>
        <w:spacing w:before="156" w:after="156" w:line="560" w:lineRule="exact"/>
        <w:ind w:firstLine="2731"/>
        <w:rPr>
          <w:rFonts w:ascii="黑体" w:cs="黑体" w:hAnsi="黑体" w:eastAsia="黑体"/>
          <w:b w:val="1"/>
          <w:bCs w:val="1"/>
          <w:sz w:val="32"/>
          <w:szCs w:val="32"/>
          <w:lang w:val="zh-TW" w:eastAsia="zh-TW"/>
        </w:rPr>
      </w:pPr>
      <w:r>
        <w:rPr>
          <w:rFonts w:ascii="黑体" w:cs="黑体" w:hAnsi="黑体" w:eastAsia="黑体"/>
          <w:b w:val="1"/>
          <w:bCs w:val="1"/>
          <w:sz w:val="32"/>
          <w:szCs w:val="32"/>
          <w:rtl w:val="0"/>
          <w:lang w:val="zh-TW" w:eastAsia="zh-TW"/>
        </w:rPr>
        <w:t>日语专业人才培养方案</w:t>
      </w:r>
    </w:p>
    <w:p>
      <w:pPr>
        <w:pStyle w:val="正文 A"/>
        <w:spacing w:before="156" w:after="156" w:line="560" w:lineRule="exact"/>
        <w:jc w:val="left"/>
        <w:rPr>
          <w:rFonts w:ascii="仿宋_GB2312" w:cs="仿宋_GB2312" w:hAnsi="仿宋_GB2312" w:eastAsia="仿宋_GB2312"/>
          <w:b w:val="1"/>
          <w:bCs w:val="1"/>
          <w:sz w:val="24"/>
          <w:szCs w:val="24"/>
        </w:rPr>
      </w:pPr>
      <w:r>
        <w:rPr>
          <w:rFonts w:ascii="仿宋_GB2312" w:cs="仿宋_GB2312" w:hAnsi="仿宋_GB2312" w:eastAsia="仿宋_GB2312"/>
          <w:b w:val="1"/>
          <w:bCs w:val="1"/>
          <w:sz w:val="24"/>
          <w:szCs w:val="24"/>
          <w:rtl w:val="0"/>
          <w:lang w:val="en-US"/>
        </w:rPr>
        <w:t xml:space="preserve">    </w:t>
      </w:r>
      <w:r>
        <w:rPr>
          <w:rFonts w:ascii="仿宋_GB2312" w:cs="仿宋_GB2312" w:hAnsi="仿宋_GB2312" w:eastAsia="仿宋_GB2312"/>
          <w:b w:val="1"/>
          <w:bCs w:val="1"/>
          <w:sz w:val="24"/>
          <w:szCs w:val="24"/>
          <w:rtl w:val="0"/>
          <w:lang w:val="zh-TW" w:eastAsia="zh-TW"/>
        </w:rPr>
        <w:t>一、培养目标与毕业要求</w:t>
      </w:r>
    </w:p>
    <w:p>
      <w:pPr>
        <w:pStyle w:val="正文 A"/>
        <w:spacing w:line="360" w:lineRule="auto"/>
        <w:ind w:firstLine="442"/>
        <w:rPr>
          <w:rFonts w:ascii="仿宋_GB2312" w:cs="仿宋_GB2312" w:hAnsi="仿宋_GB2312" w:eastAsia="仿宋_GB2312"/>
          <w:b w:val="1"/>
          <w:bCs w:val="1"/>
          <w:sz w:val="22"/>
          <w:szCs w:val="22"/>
          <w:lang w:val="zh-TW" w:eastAsia="zh-TW"/>
        </w:rPr>
      </w:pPr>
      <w:r>
        <w:rPr>
          <w:rFonts w:ascii="仿宋_GB2312" w:cs="仿宋_GB2312" w:hAnsi="仿宋_GB2312" w:eastAsia="仿宋_GB2312"/>
          <w:b w:val="1"/>
          <w:bCs w:val="1"/>
          <w:sz w:val="22"/>
          <w:szCs w:val="22"/>
          <w:rtl w:val="0"/>
          <w:lang w:val="zh-TW" w:eastAsia="zh-TW"/>
        </w:rPr>
        <w:t>（一）培养目标</w:t>
      </w:r>
    </w:p>
    <w:p>
      <w:pPr>
        <w:pStyle w:val="正文 A"/>
        <w:spacing w:line="360" w:lineRule="auto"/>
        <w:ind w:firstLine="442"/>
        <w:rPr>
          <w:rFonts w:ascii="仿宋_GB2312" w:cs="仿宋_GB2312" w:hAnsi="仿宋_GB2312" w:eastAsia="仿宋_GB2312"/>
          <w:b w:val="1"/>
          <w:bCs w:val="1"/>
          <w:lang w:val="zh-TW" w:eastAsia="zh-TW"/>
        </w:rPr>
      </w:pPr>
      <w:r>
        <w:rPr>
          <w:rFonts w:ascii="仿宋_GB2312" w:cs="仿宋_GB2312" w:hAnsi="仿宋_GB2312" w:eastAsia="仿宋_GB2312"/>
          <w:b w:val="1"/>
          <w:bCs w:val="1"/>
          <w:sz w:val="22"/>
          <w:szCs w:val="22"/>
          <w:rtl w:val="0"/>
          <w:lang w:val="zh-TW" w:eastAsia="zh-TW"/>
        </w:rPr>
        <w:t>专业培养目标：</w:t>
      </w:r>
      <w:r>
        <w:rPr>
          <w:rFonts w:ascii="仿宋_GB2312" w:cs="仿宋_GB2312" w:hAnsi="仿宋_GB2312" w:eastAsia="仿宋_GB2312"/>
          <w:rtl w:val="0"/>
          <w:lang w:val="zh-TW" w:eastAsia="zh-TW"/>
        </w:rPr>
        <w:t>本专业培养具有较高的人文素养、丰富的中日文化知识、扎实的日语语言基础、较强的专业实践能力和创新精神，能够灵活运用日语在文化、教育、外事、经贸、科技、企业等部门从事教学、翻译、管理、研究、商务等工作。本专业培养目标是复合型应用型日语人才。</w:t>
      </w:r>
    </w:p>
    <w:p>
      <w:pPr>
        <w:pStyle w:val="正文 A"/>
        <w:spacing w:line="360" w:lineRule="auto"/>
        <w:ind w:firstLine="442"/>
        <w:rPr>
          <w:rFonts w:ascii="仿宋_GB2312" w:cs="仿宋_GB2312" w:hAnsi="仿宋_GB2312" w:eastAsia="仿宋_GB2312"/>
          <w:b w:val="1"/>
          <w:bCs w:val="1"/>
          <w:sz w:val="22"/>
          <w:szCs w:val="22"/>
          <w:lang w:val="zh-TW" w:eastAsia="zh-TW"/>
        </w:rPr>
      </w:pPr>
      <w:r>
        <w:rPr>
          <w:rFonts w:ascii="仿宋_GB2312" w:cs="仿宋_GB2312" w:hAnsi="仿宋_GB2312" w:eastAsia="仿宋_GB2312"/>
          <w:b w:val="1"/>
          <w:bCs w:val="1"/>
          <w:sz w:val="22"/>
          <w:szCs w:val="22"/>
          <w:rtl w:val="0"/>
          <w:lang w:val="zh-TW" w:eastAsia="zh-TW"/>
        </w:rPr>
        <w:t>上述目标可以具体归纳为</w:t>
      </w:r>
    </w:p>
    <w:p>
      <w:pPr>
        <w:pStyle w:val="正文 A"/>
        <w:spacing w:line="360" w:lineRule="auto"/>
        <w:ind w:firstLine="442"/>
        <w:rPr>
          <w:rFonts w:ascii="Courier" w:cs="Courier" w:hAnsi="Courier" w:eastAsia="Courier"/>
        </w:rPr>
      </w:pPr>
      <w:r>
        <w:rPr>
          <w:rFonts w:ascii="仿宋_GB2312" w:cs="仿宋_GB2312" w:hAnsi="仿宋_GB2312" w:eastAsia="仿宋_GB2312"/>
          <w:b w:val="1"/>
          <w:bCs w:val="1"/>
          <w:sz w:val="22"/>
          <w:szCs w:val="22"/>
          <w:rtl w:val="0"/>
          <w:lang w:val="en-US"/>
        </w:rPr>
        <w:t>1</w:t>
      </w:r>
      <w:r>
        <w:rPr>
          <w:rFonts w:ascii="仿宋_GB2312" w:cs="仿宋_GB2312" w:hAnsi="仿宋_GB2312" w:eastAsia="仿宋_GB2312"/>
          <w:b w:val="1"/>
          <w:bCs w:val="1"/>
          <w:sz w:val="22"/>
          <w:szCs w:val="22"/>
          <w:rtl w:val="0"/>
          <w:lang w:val="zh-TW" w:eastAsia="zh-TW"/>
        </w:rPr>
        <w:t>、知识目标：</w:t>
      </w:r>
      <w:r>
        <w:rPr>
          <w:rFonts w:ascii="仿宋_GB2312" w:cs="仿宋_GB2312" w:hAnsi="仿宋_GB2312" w:eastAsia="仿宋_GB2312"/>
          <w:sz w:val="22"/>
          <w:szCs w:val="22"/>
          <w:rtl w:val="0"/>
          <w:lang w:val="zh-TW" w:eastAsia="zh-TW"/>
        </w:rPr>
        <w:t>本专业毕业生应</w:t>
      </w:r>
      <w:r>
        <w:rPr>
          <w:rFonts w:ascii="宋体" w:cs="宋体" w:hAnsi="宋体" w:eastAsia="宋体"/>
          <w:rtl w:val="0"/>
          <w:lang w:val="zh-TW" w:eastAsia="zh-TW"/>
        </w:rPr>
        <w:t>掌握日语语言文化知识、日本国情相关知识，熟悉中国语言文化知识，了解相关专业知识以及人文社会科学与自然科学基础知识，形成跨学科知识结构。</w:t>
      </w:r>
    </w:p>
    <w:p>
      <w:pPr>
        <w:pStyle w:val="正文 A"/>
        <w:spacing w:line="360" w:lineRule="auto"/>
        <w:ind w:firstLine="442"/>
        <w:rPr>
          <w:rFonts w:ascii="仿宋_GB2312" w:cs="仿宋_GB2312" w:hAnsi="仿宋_GB2312" w:eastAsia="仿宋_GB2312"/>
          <w:sz w:val="22"/>
          <w:szCs w:val="22"/>
        </w:rPr>
      </w:pPr>
      <w:r>
        <w:rPr>
          <w:rFonts w:ascii="仿宋_GB2312" w:cs="仿宋_GB2312" w:hAnsi="仿宋_GB2312" w:eastAsia="仿宋_GB2312"/>
          <w:b w:val="1"/>
          <w:bCs w:val="1"/>
          <w:sz w:val="22"/>
          <w:szCs w:val="22"/>
          <w:rtl w:val="0"/>
          <w:lang w:val="en-US"/>
        </w:rPr>
        <w:t>2</w:t>
      </w:r>
      <w:r>
        <w:rPr>
          <w:rFonts w:ascii="仿宋_GB2312" w:cs="仿宋_GB2312" w:hAnsi="仿宋_GB2312" w:eastAsia="仿宋_GB2312"/>
          <w:b w:val="1"/>
          <w:bCs w:val="1"/>
          <w:sz w:val="22"/>
          <w:szCs w:val="22"/>
          <w:rtl w:val="0"/>
          <w:lang w:val="zh-TW" w:eastAsia="zh-TW"/>
        </w:rPr>
        <w:t>、能力目标：</w:t>
      </w:r>
      <w:r>
        <w:rPr>
          <w:rFonts w:ascii="仿宋_GB2312" w:cs="仿宋_GB2312" w:hAnsi="仿宋_GB2312" w:eastAsia="仿宋_GB2312"/>
          <w:sz w:val="22"/>
          <w:szCs w:val="22"/>
          <w:rtl w:val="0"/>
          <w:lang w:val="zh-TW" w:eastAsia="zh-TW"/>
        </w:rPr>
        <w:t>本专业毕业生应</w:t>
      </w:r>
      <w:bookmarkStart w:name="课程体系" w:id="0"/>
      <w:r>
        <w:rPr>
          <w:rFonts w:ascii="仿宋_GB2312" w:cs="仿宋_GB2312" w:hAnsi="仿宋_GB2312" w:eastAsia="仿宋_GB2312"/>
          <w:sz w:val="22"/>
          <w:szCs w:val="22"/>
          <w:rtl w:val="0"/>
          <w:lang w:val="zh-TW" w:eastAsia="zh-TW"/>
        </w:rPr>
        <w:t>具备日语运用能力、文学赏析能力、跨文化交流能力、思辨与创新能力、一定的研究能力、自主学习能力和实践能力。</w:t>
      </w:r>
      <w:bookmarkEnd w:id="0"/>
    </w:p>
    <w:p>
      <w:pPr>
        <w:pStyle w:val="正文 A"/>
        <w:spacing w:line="360" w:lineRule="auto"/>
        <w:ind w:firstLine="442"/>
        <w:rPr>
          <w:rFonts w:ascii="仿宋_GB2312" w:cs="仿宋_GB2312" w:hAnsi="仿宋_GB2312" w:eastAsia="仿宋_GB2312"/>
          <w:sz w:val="22"/>
          <w:szCs w:val="22"/>
        </w:rPr>
      </w:pPr>
      <w:r>
        <w:rPr>
          <w:rFonts w:ascii="仿宋_GB2312" w:cs="仿宋_GB2312" w:hAnsi="仿宋_GB2312" w:eastAsia="仿宋_GB2312"/>
          <w:b w:val="1"/>
          <w:bCs w:val="1"/>
          <w:sz w:val="22"/>
          <w:szCs w:val="22"/>
          <w:rtl w:val="0"/>
          <w:lang w:val="en-US"/>
        </w:rPr>
        <w:t>3</w:t>
      </w:r>
      <w:r>
        <w:rPr>
          <w:rFonts w:ascii="仿宋_GB2312" w:cs="仿宋_GB2312" w:hAnsi="仿宋_GB2312" w:eastAsia="仿宋_GB2312"/>
          <w:b w:val="1"/>
          <w:bCs w:val="1"/>
          <w:sz w:val="22"/>
          <w:szCs w:val="22"/>
          <w:rtl w:val="0"/>
          <w:lang w:val="zh-TW" w:eastAsia="zh-TW"/>
        </w:rPr>
        <w:t>、素质目标：</w:t>
      </w:r>
      <w:r>
        <w:rPr>
          <w:rFonts w:ascii="仿宋_GB2312" w:cs="仿宋_GB2312" w:hAnsi="仿宋_GB2312" w:eastAsia="仿宋_GB2312"/>
          <w:sz w:val="22"/>
          <w:szCs w:val="22"/>
          <w:rtl w:val="0"/>
          <w:lang w:val="zh-TW" w:eastAsia="zh-TW"/>
        </w:rPr>
        <w:t>本专业毕业生应具有正确的世界观、人生观和价值观，良好的道德品质和社会责任感，中国情怀和国际视野，人文与科学素养以及合作、敬业精神。</w:t>
      </w:r>
    </w:p>
    <w:p>
      <w:pPr>
        <w:pStyle w:val="正文 A"/>
        <w:spacing w:line="360" w:lineRule="auto"/>
        <w:ind w:firstLine="442"/>
        <w:rPr>
          <w:rFonts w:ascii="仿宋_GB2312" w:cs="仿宋_GB2312" w:hAnsi="仿宋_GB2312" w:eastAsia="仿宋_GB2312"/>
          <w:b w:val="1"/>
          <w:bCs w:val="1"/>
          <w:sz w:val="24"/>
          <w:szCs w:val="24"/>
          <w:lang w:val="zh-TW" w:eastAsia="zh-TW"/>
        </w:rPr>
      </w:pPr>
      <w:r>
        <w:rPr>
          <w:rFonts w:ascii="仿宋_GB2312" w:cs="仿宋_GB2312" w:hAnsi="仿宋_GB2312" w:eastAsia="仿宋_GB2312"/>
          <w:b w:val="1"/>
          <w:bCs w:val="1"/>
          <w:sz w:val="22"/>
          <w:szCs w:val="22"/>
          <w:rtl w:val="0"/>
          <w:lang w:val="zh-TW" w:eastAsia="zh-TW"/>
        </w:rPr>
        <w:t>（二）</w:t>
      </w:r>
      <w:r>
        <w:rPr>
          <w:rFonts w:ascii="仿宋_GB2312" w:cs="仿宋_GB2312" w:hAnsi="仿宋_GB2312" w:eastAsia="仿宋_GB2312"/>
          <w:b w:val="1"/>
          <w:bCs w:val="1"/>
          <w:sz w:val="24"/>
          <w:szCs w:val="24"/>
          <w:rtl w:val="0"/>
          <w:lang w:val="zh-TW" w:eastAsia="zh-TW"/>
        </w:rPr>
        <w:t>毕业要求</w:t>
      </w:r>
    </w:p>
    <w:p>
      <w:pPr>
        <w:pStyle w:val="Normal.0"/>
        <w:spacing w:line="360" w:lineRule="auto"/>
        <w:rPr>
          <w:rFonts w:ascii="仿宋_GB2312" w:cs="仿宋_GB2312" w:hAnsi="仿宋_GB2312" w:eastAsia="仿宋_GB2312"/>
          <w:sz w:val="22"/>
          <w:szCs w:val="22"/>
        </w:rPr>
      </w:pPr>
      <w:r>
        <w:rPr>
          <w:rFonts w:ascii="仿宋_GB2312" w:cs="仿宋_GB2312" w:hAnsi="仿宋_GB2312" w:eastAsia="仿宋_GB2312"/>
          <w:b w:val="1"/>
          <w:bCs w:val="1"/>
          <w:rtl w:val="0"/>
          <w:lang w:val="en-US"/>
        </w:rPr>
        <w:t xml:space="preserve">   </w:t>
      </w:r>
      <w:r>
        <w:rPr>
          <w:rFonts w:ascii="仿宋_GB2312" w:cs="仿宋_GB2312" w:hAnsi="仿宋_GB2312" w:eastAsia="仿宋_GB2312"/>
          <w:sz w:val="22"/>
          <w:szCs w:val="22"/>
          <w:rtl w:val="0"/>
          <w:lang w:val="zh-TW" w:eastAsia="zh-TW"/>
        </w:rPr>
        <w:t>本专业学生应系统掌握语音、词汇、语法、语篇等日语语言知识，培养熟练的听、说、读、写、译能力，较深入地了解日本的历史和当代社会的政治、经济、文化、科技等基本情况。学生将具有良好的跨文化交际能力，能够准确流畅地完成一般文本的笔译工作以及一般场合的陪同口译任务。初步掌握语言学、日本文学的基础理论和基本方法，具有一定的人文社会科学、国际商务和科学技术基础知识。</w:t>
      </w:r>
    </w:p>
    <w:p>
      <w:pPr>
        <w:pStyle w:val="Normal.0"/>
        <w:spacing w:line="360" w:lineRule="auto"/>
        <w:ind w:left="480" w:firstLine="0"/>
        <w:rPr>
          <w:rFonts w:ascii="仿宋_GB2312" w:cs="仿宋_GB2312" w:hAnsi="仿宋_GB2312" w:eastAsia="仿宋_GB2312"/>
          <w:sz w:val="22"/>
          <w:szCs w:val="22"/>
          <w:lang w:val="zh-TW" w:eastAsia="zh-TW"/>
        </w:rPr>
      </w:pPr>
      <w:r>
        <w:rPr>
          <w:rFonts w:ascii="仿宋_GB2312" w:cs="仿宋_GB2312" w:hAnsi="仿宋_GB2312" w:eastAsia="仿宋_GB2312"/>
          <w:sz w:val="22"/>
          <w:szCs w:val="22"/>
          <w:rtl w:val="0"/>
          <w:lang w:val="zh-TW" w:eastAsia="zh-TW"/>
        </w:rPr>
        <w:t>毕业生应获得以下知识与能力：</w:t>
      </w:r>
    </w:p>
    <w:p>
      <w:pPr>
        <w:pStyle w:val="Normal.0"/>
        <w:spacing w:line="360" w:lineRule="auto"/>
        <w:ind w:left="480" w:firstLine="0"/>
        <w:rPr>
          <w:rFonts w:ascii="仿宋_GB2312" w:cs="仿宋_GB2312" w:hAnsi="仿宋_GB2312" w:eastAsia="仿宋_GB2312"/>
          <w:sz w:val="22"/>
          <w:szCs w:val="22"/>
        </w:rPr>
      </w:pPr>
      <w:r>
        <w:rPr>
          <w:rFonts w:ascii="仿宋_GB2312" w:cs="仿宋_GB2312" w:hAnsi="仿宋_GB2312" w:eastAsia="仿宋_GB2312"/>
          <w:sz w:val="22"/>
          <w:szCs w:val="22"/>
          <w:rtl w:val="0"/>
          <w:lang w:val="zh-TW" w:eastAsia="zh-TW"/>
        </w:rPr>
        <w:t>要求</w:t>
      </w:r>
      <w:r>
        <w:rPr>
          <w:rFonts w:ascii="仿宋_GB2312" w:cs="仿宋_GB2312" w:hAnsi="仿宋_GB2312" w:eastAsia="仿宋_GB2312"/>
          <w:sz w:val="22"/>
          <w:szCs w:val="22"/>
          <w:rtl w:val="0"/>
          <w:lang w:val="en-US"/>
        </w:rPr>
        <w:t>1</w:t>
      </w:r>
      <w:r>
        <w:rPr>
          <w:rFonts w:ascii="仿宋_GB2312" w:cs="仿宋_GB2312" w:hAnsi="仿宋_GB2312" w:eastAsia="仿宋_GB2312"/>
          <w:sz w:val="22"/>
          <w:szCs w:val="22"/>
          <w:rtl w:val="0"/>
          <w:lang w:val="zh-TW" w:eastAsia="zh-TW"/>
        </w:rPr>
        <w:t>：具有优秀的思想道德品质、正确的人生价值观念、人文与科学素养；</w:t>
      </w:r>
    </w:p>
    <w:p>
      <w:pPr>
        <w:pStyle w:val="Normal.0"/>
        <w:spacing w:line="360" w:lineRule="auto"/>
        <w:ind w:left="480" w:firstLine="0"/>
        <w:rPr>
          <w:rFonts w:ascii="仿宋_GB2312" w:cs="仿宋_GB2312" w:hAnsi="仿宋_GB2312" w:eastAsia="仿宋_GB2312"/>
          <w:sz w:val="22"/>
          <w:szCs w:val="22"/>
        </w:rPr>
      </w:pPr>
      <w:r>
        <w:rPr>
          <w:rFonts w:ascii="仿宋_GB2312" w:cs="仿宋_GB2312" w:hAnsi="仿宋_GB2312" w:eastAsia="仿宋_GB2312"/>
          <w:sz w:val="22"/>
          <w:szCs w:val="22"/>
          <w:rtl w:val="0"/>
          <w:lang w:val="zh-TW" w:eastAsia="zh-TW"/>
        </w:rPr>
        <w:t>要求</w:t>
      </w:r>
      <w:r>
        <w:rPr>
          <w:rFonts w:ascii="仿宋_GB2312" w:cs="仿宋_GB2312" w:hAnsi="仿宋_GB2312" w:eastAsia="仿宋_GB2312"/>
          <w:sz w:val="22"/>
          <w:szCs w:val="22"/>
          <w:rtl w:val="0"/>
          <w:lang w:val="en-US"/>
        </w:rPr>
        <w:t>2</w:t>
      </w:r>
      <w:r>
        <w:rPr>
          <w:rFonts w:ascii="仿宋_GB2312" w:cs="仿宋_GB2312" w:hAnsi="仿宋_GB2312" w:eastAsia="仿宋_GB2312"/>
          <w:sz w:val="22"/>
          <w:szCs w:val="22"/>
          <w:rtl w:val="0"/>
          <w:lang w:val="zh-TW" w:eastAsia="zh-TW"/>
        </w:rPr>
        <w:t>：具有思辨能力和创新精神；</w:t>
      </w:r>
    </w:p>
    <w:p>
      <w:pPr>
        <w:pStyle w:val="Normal.0"/>
        <w:spacing w:line="360" w:lineRule="auto"/>
        <w:ind w:left="480" w:firstLine="0"/>
        <w:rPr>
          <w:rFonts w:ascii="仿宋_GB2312" w:cs="仿宋_GB2312" w:hAnsi="仿宋_GB2312" w:eastAsia="仿宋_GB2312"/>
          <w:sz w:val="22"/>
          <w:szCs w:val="22"/>
        </w:rPr>
      </w:pPr>
      <w:r>
        <w:rPr>
          <w:rFonts w:ascii="仿宋_GB2312" w:cs="仿宋_GB2312" w:hAnsi="仿宋_GB2312" w:eastAsia="仿宋_GB2312"/>
          <w:sz w:val="22"/>
          <w:szCs w:val="22"/>
          <w:rtl w:val="0"/>
          <w:lang w:val="zh-TW" w:eastAsia="zh-TW"/>
        </w:rPr>
        <w:t>要求</w:t>
      </w:r>
      <w:r>
        <w:rPr>
          <w:rFonts w:ascii="仿宋_GB2312" w:cs="仿宋_GB2312" w:hAnsi="仿宋_GB2312" w:eastAsia="仿宋_GB2312"/>
          <w:sz w:val="22"/>
          <w:szCs w:val="22"/>
          <w:rtl w:val="0"/>
          <w:lang w:val="en-US"/>
        </w:rPr>
        <w:t>3</w:t>
      </w:r>
      <w:r>
        <w:rPr>
          <w:rFonts w:ascii="仿宋_GB2312" w:cs="仿宋_GB2312" w:hAnsi="仿宋_GB2312" w:eastAsia="仿宋_GB2312"/>
          <w:sz w:val="22"/>
          <w:szCs w:val="22"/>
          <w:rtl w:val="0"/>
          <w:lang w:val="zh-TW" w:eastAsia="zh-TW"/>
        </w:rPr>
        <w:t>：具有国际视野；</w:t>
      </w:r>
    </w:p>
    <w:p>
      <w:pPr>
        <w:pStyle w:val="Normal.0"/>
        <w:spacing w:line="360" w:lineRule="auto"/>
        <w:ind w:left="480" w:firstLine="0"/>
        <w:rPr>
          <w:rFonts w:ascii="仿宋_GB2312" w:cs="仿宋_GB2312" w:hAnsi="仿宋_GB2312" w:eastAsia="仿宋_GB2312"/>
          <w:sz w:val="22"/>
          <w:szCs w:val="22"/>
        </w:rPr>
      </w:pPr>
      <w:r>
        <w:rPr>
          <w:rFonts w:ascii="仿宋_GB2312" w:cs="仿宋_GB2312" w:hAnsi="仿宋_GB2312" w:eastAsia="仿宋_GB2312"/>
          <w:sz w:val="22"/>
          <w:szCs w:val="22"/>
          <w:rtl w:val="0"/>
          <w:lang w:val="zh-TW" w:eastAsia="zh-TW"/>
        </w:rPr>
        <w:t>要求</w:t>
      </w:r>
      <w:r>
        <w:rPr>
          <w:rFonts w:ascii="仿宋_GB2312" w:cs="仿宋_GB2312" w:hAnsi="仿宋_GB2312" w:eastAsia="仿宋_GB2312"/>
          <w:sz w:val="22"/>
          <w:szCs w:val="22"/>
          <w:rtl w:val="0"/>
          <w:lang w:val="en-US"/>
        </w:rPr>
        <w:t>4</w:t>
      </w:r>
      <w:r>
        <w:rPr>
          <w:rFonts w:ascii="仿宋_GB2312" w:cs="仿宋_GB2312" w:hAnsi="仿宋_GB2312" w:eastAsia="仿宋_GB2312"/>
          <w:sz w:val="22"/>
          <w:szCs w:val="22"/>
          <w:rtl w:val="0"/>
          <w:lang w:val="zh-TW" w:eastAsia="zh-TW"/>
        </w:rPr>
        <w:t>：具有日语语言综合运用能力，熟练掌握日语语言基础知识；</w:t>
      </w:r>
    </w:p>
    <w:p>
      <w:pPr>
        <w:pStyle w:val="Normal.0"/>
        <w:spacing w:line="360" w:lineRule="auto"/>
        <w:ind w:left="480" w:firstLine="0"/>
        <w:rPr>
          <w:rFonts w:ascii="仿宋_GB2312" w:cs="仿宋_GB2312" w:hAnsi="仿宋_GB2312" w:eastAsia="仿宋_GB2312"/>
          <w:sz w:val="22"/>
          <w:szCs w:val="22"/>
        </w:rPr>
      </w:pPr>
      <w:r>
        <w:rPr>
          <w:rFonts w:ascii="仿宋_GB2312" w:cs="仿宋_GB2312" w:hAnsi="仿宋_GB2312" w:eastAsia="仿宋_GB2312"/>
          <w:sz w:val="22"/>
          <w:szCs w:val="22"/>
          <w:rtl w:val="0"/>
          <w:lang w:val="zh-TW" w:eastAsia="zh-TW"/>
        </w:rPr>
        <w:t>要求</w:t>
      </w:r>
      <w:r>
        <w:rPr>
          <w:rFonts w:ascii="仿宋_GB2312" w:cs="仿宋_GB2312" w:hAnsi="仿宋_GB2312" w:eastAsia="仿宋_GB2312"/>
          <w:sz w:val="22"/>
          <w:szCs w:val="22"/>
          <w:rtl w:val="0"/>
          <w:lang w:val="en-US"/>
        </w:rPr>
        <w:t>5</w:t>
      </w:r>
      <w:r>
        <w:rPr>
          <w:rFonts w:ascii="仿宋_GB2312" w:cs="仿宋_GB2312" w:hAnsi="仿宋_GB2312" w:eastAsia="仿宋_GB2312"/>
          <w:sz w:val="22"/>
          <w:szCs w:val="22"/>
          <w:rtl w:val="0"/>
          <w:lang w:val="zh-TW" w:eastAsia="zh-TW"/>
        </w:rPr>
        <w:t>：具有日本文学赏析能力，熟悉日本文学的重要作家和作品；</w:t>
      </w:r>
    </w:p>
    <w:p>
      <w:pPr>
        <w:pStyle w:val="Normal.0"/>
        <w:spacing w:line="360" w:lineRule="auto"/>
        <w:ind w:left="480" w:firstLine="0"/>
        <w:rPr>
          <w:rFonts w:ascii="仿宋_GB2312" w:cs="仿宋_GB2312" w:hAnsi="仿宋_GB2312" w:eastAsia="仿宋_GB2312"/>
          <w:sz w:val="22"/>
          <w:szCs w:val="22"/>
        </w:rPr>
      </w:pPr>
      <w:r>
        <w:rPr>
          <w:rFonts w:ascii="仿宋_GB2312" w:cs="仿宋_GB2312" w:hAnsi="仿宋_GB2312" w:eastAsia="仿宋_GB2312"/>
          <w:sz w:val="22"/>
          <w:szCs w:val="22"/>
          <w:rtl w:val="0"/>
          <w:lang w:val="zh-TW" w:eastAsia="zh-TW"/>
        </w:rPr>
        <w:t>要求</w:t>
      </w:r>
      <w:r>
        <w:rPr>
          <w:rFonts w:ascii="仿宋_GB2312" w:cs="仿宋_GB2312" w:hAnsi="仿宋_GB2312" w:eastAsia="仿宋_GB2312"/>
          <w:sz w:val="22"/>
          <w:szCs w:val="22"/>
          <w:rtl w:val="0"/>
          <w:lang w:val="en-US"/>
        </w:rPr>
        <w:t>6</w:t>
      </w:r>
      <w:r>
        <w:rPr>
          <w:rFonts w:ascii="仿宋_GB2312" w:cs="仿宋_GB2312" w:hAnsi="仿宋_GB2312" w:eastAsia="仿宋_GB2312"/>
          <w:sz w:val="22"/>
          <w:szCs w:val="22"/>
          <w:rtl w:val="0"/>
          <w:lang w:val="zh-TW" w:eastAsia="zh-TW"/>
        </w:rPr>
        <w:t>：具有跨文化交流能力，了解日本的历史和当代社会的基本情况；</w:t>
      </w:r>
    </w:p>
    <w:p>
      <w:pPr>
        <w:pStyle w:val="Normal.0"/>
        <w:spacing w:line="360" w:lineRule="auto"/>
        <w:ind w:left="480" w:firstLine="0"/>
        <w:rPr>
          <w:rFonts w:ascii="仿宋_GB2312" w:cs="仿宋_GB2312" w:hAnsi="仿宋_GB2312" w:eastAsia="仿宋_GB2312"/>
          <w:sz w:val="22"/>
          <w:szCs w:val="22"/>
        </w:rPr>
      </w:pPr>
      <w:r>
        <w:rPr>
          <w:rFonts w:ascii="仿宋_GB2312" w:cs="仿宋_GB2312" w:hAnsi="仿宋_GB2312" w:eastAsia="仿宋_GB2312"/>
          <w:sz w:val="22"/>
          <w:szCs w:val="22"/>
          <w:rtl w:val="0"/>
          <w:lang w:val="zh-TW" w:eastAsia="zh-TW"/>
        </w:rPr>
        <w:t>要求</w:t>
      </w:r>
      <w:r>
        <w:rPr>
          <w:rFonts w:ascii="仿宋_GB2312" w:cs="仿宋_GB2312" w:hAnsi="仿宋_GB2312" w:eastAsia="仿宋_GB2312"/>
          <w:sz w:val="22"/>
          <w:szCs w:val="22"/>
          <w:rtl w:val="0"/>
          <w:lang w:val="en-US"/>
        </w:rPr>
        <w:t>7</w:t>
      </w:r>
      <w:r>
        <w:rPr>
          <w:rFonts w:ascii="仿宋_GB2312" w:cs="仿宋_GB2312" w:hAnsi="仿宋_GB2312" w:eastAsia="仿宋_GB2312"/>
          <w:sz w:val="22"/>
          <w:szCs w:val="22"/>
          <w:rtl w:val="0"/>
          <w:lang w:val="zh-TW" w:eastAsia="zh-TW"/>
        </w:rPr>
        <w:t>：具备获取和更新本专业知识的学习能力以及运用专业知识进行思辨、创新和参与科学研究的能力；</w:t>
      </w:r>
    </w:p>
    <w:p>
      <w:pPr>
        <w:pStyle w:val="Normal.0"/>
        <w:spacing w:line="360" w:lineRule="auto"/>
        <w:ind w:left="480" w:firstLine="0"/>
        <w:rPr>
          <w:rFonts w:ascii="仿宋_GB2312" w:cs="仿宋_GB2312" w:hAnsi="仿宋_GB2312" w:eastAsia="仿宋_GB2312"/>
          <w:sz w:val="22"/>
          <w:szCs w:val="22"/>
        </w:rPr>
      </w:pPr>
      <w:r>
        <w:rPr>
          <w:rFonts w:ascii="仿宋_GB2312" w:cs="仿宋_GB2312" w:hAnsi="仿宋_GB2312" w:eastAsia="仿宋_GB2312"/>
          <w:sz w:val="22"/>
          <w:szCs w:val="22"/>
          <w:rtl w:val="0"/>
          <w:lang w:val="zh-TW" w:eastAsia="zh-TW"/>
        </w:rPr>
        <w:t>要求</w:t>
      </w:r>
      <w:r>
        <w:rPr>
          <w:rFonts w:ascii="仿宋_GB2312" w:cs="仿宋_GB2312" w:hAnsi="仿宋_GB2312" w:eastAsia="仿宋_GB2312"/>
          <w:sz w:val="22"/>
          <w:szCs w:val="22"/>
          <w:rtl w:val="0"/>
          <w:lang w:val="en-US"/>
        </w:rPr>
        <w:t>8</w:t>
      </w:r>
      <w:r>
        <w:rPr>
          <w:rFonts w:ascii="仿宋_GB2312" w:cs="仿宋_GB2312" w:hAnsi="仿宋_GB2312" w:eastAsia="仿宋_GB2312"/>
          <w:sz w:val="22"/>
          <w:szCs w:val="22"/>
          <w:rtl w:val="0"/>
          <w:lang w:val="zh-TW" w:eastAsia="zh-TW"/>
        </w:rPr>
        <w:t>：具有中国情怀和文化自信、具有良好的汉语表达能力；</w:t>
      </w:r>
    </w:p>
    <w:p>
      <w:pPr>
        <w:pStyle w:val="Normal.0"/>
        <w:spacing w:line="360" w:lineRule="auto"/>
        <w:ind w:left="480" w:firstLine="0"/>
        <w:rPr>
          <w:rFonts w:ascii="仿宋_GB2312" w:cs="仿宋_GB2312" w:hAnsi="仿宋_GB2312" w:eastAsia="仿宋_GB2312"/>
          <w:sz w:val="22"/>
          <w:szCs w:val="22"/>
        </w:rPr>
      </w:pPr>
      <w:r>
        <w:rPr>
          <w:rFonts w:ascii="仿宋_GB2312" w:cs="仿宋_GB2312" w:hAnsi="仿宋_GB2312" w:eastAsia="仿宋_GB2312"/>
          <w:sz w:val="22"/>
          <w:szCs w:val="22"/>
          <w:rtl w:val="0"/>
          <w:lang w:val="zh-TW" w:eastAsia="zh-TW"/>
        </w:rPr>
        <w:t>要求</w:t>
      </w:r>
      <w:r>
        <w:rPr>
          <w:rFonts w:ascii="仿宋_GB2312" w:cs="仿宋_GB2312" w:hAnsi="仿宋_GB2312" w:eastAsia="仿宋_GB2312"/>
          <w:sz w:val="22"/>
          <w:szCs w:val="22"/>
          <w:rtl w:val="0"/>
          <w:lang w:val="en-US"/>
        </w:rPr>
        <w:t>9</w:t>
      </w:r>
      <w:r>
        <w:rPr>
          <w:rFonts w:ascii="仿宋_GB2312" w:cs="仿宋_GB2312" w:hAnsi="仿宋_GB2312" w:eastAsia="仿宋_GB2312"/>
          <w:sz w:val="22"/>
          <w:szCs w:val="22"/>
          <w:rtl w:val="0"/>
          <w:lang w:val="zh-TW" w:eastAsia="zh-TW"/>
        </w:rPr>
        <w:t>：一定的第二外国语运用能力；</w:t>
      </w:r>
    </w:p>
    <w:p>
      <w:pPr>
        <w:pStyle w:val="Normal.0"/>
        <w:spacing w:line="360" w:lineRule="auto"/>
        <w:ind w:left="480" w:firstLine="0"/>
        <w:rPr>
          <w:rFonts w:ascii="仿宋_GB2312" w:cs="仿宋_GB2312" w:hAnsi="仿宋_GB2312" w:eastAsia="仿宋_GB2312"/>
          <w:sz w:val="22"/>
          <w:szCs w:val="22"/>
        </w:rPr>
      </w:pPr>
      <w:r>
        <w:rPr>
          <w:rFonts w:ascii="仿宋_GB2312" w:cs="仿宋_GB2312" w:hAnsi="仿宋_GB2312" w:eastAsia="仿宋_GB2312"/>
          <w:sz w:val="22"/>
          <w:szCs w:val="22"/>
          <w:rtl w:val="0"/>
          <w:lang w:val="zh-TW" w:eastAsia="zh-TW"/>
        </w:rPr>
        <w:t>要求</w:t>
      </w:r>
      <w:r>
        <w:rPr>
          <w:rFonts w:ascii="仿宋_GB2312" w:cs="仿宋_GB2312" w:hAnsi="仿宋_GB2312" w:eastAsia="仿宋_GB2312"/>
          <w:sz w:val="22"/>
          <w:szCs w:val="22"/>
          <w:rtl w:val="0"/>
          <w:lang w:val="en-US"/>
        </w:rPr>
        <w:t>10</w:t>
      </w:r>
      <w:r>
        <w:rPr>
          <w:rFonts w:ascii="仿宋_GB2312" w:cs="仿宋_GB2312" w:hAnsi="仿宋_GB2312" w:eastAsia="仿宋_GB2312"/>
          <w:sz w:val="22"/>
          <w:szCs w:val="22"/>
          <w:rtl w:val="0"/>
          <w:lang w:val="zh-TW" w:eastAsia="zh-TW"/>
        </w:rPr>
        <w:t>：掌握自然学科基本知识和相关的应用技术。初步具备相关专业和交叉专业知识；</w:t>
      </w:r>
    </w:p>
    <w:p>
      <w:pPr>
        <w:pStyle w:val="Normal.0"/>
        <w:spacing w:line="360" w:lineRule="auto"/>
        <w:ind w:left="480" w:firstLine="0"/>
        <w:rPr>
          <w:rFonts w:ascii="仿宋_GB2312" w:cs="仿宋_GB2312" w:hAnsi="仿宋_GB2312" w:eastAsia="仿宋_GB2312"/>
          <w:sz w:val="22"/>
          <w:szCs w:val="22"/>
        </w:rPr>
      </w:pPr>
      <w:r>
        <w:rPr>
          <w:rFonts w:ascii="仿宋_GB2312" w:cs="仿宋_GB2312" w:hAnsi="仿宋_GB2312" w:eastAsia="仿宋_GB2312"/>
          <w:sz w:val="22"/>
          <w:szCs w:val="22"/>
          <w:rtl w:val="0"/>
          <w:lang w:val="zh-TW" w:eastAsia="zh-TW"/>
        </w:rPr>
        <w:t>要求</w:t>
      </w:r>
      <w:r>
        <w:rPr>
          <w:rFonts w:ascii="仿宋_GB2312" w:cs="仿宋_GB2312" w:hAnsi="仿宋_GB2312" w:eastAsia="仿宋_GB2312"/>
          <w:sz w:val="22"/>
          <w:szCs w:val="22"/>
          <w:rtl w:val="0"/>
          <w:lang w:val="en-US"/>
        </w:rPr>
        <w:t>11</w:t>
      </w:r>
      <w:r>
        <w:rPr>
          <w:rFonts w:ascii="仿宋_GB2312" w:cs="仿宋_GB2312" w:hAnsi="仿宋_GB2312" w:eastAsia="仿宋_GB2312"/>
          <w:sz w:val="22"/>
          <w:szCs w:val="22"/>
          <w:rtl w:val="0"/>
          <w:lang w:val="zh-TW" w:eastAsia="zh-TW"/>
        </w:rPr>
        <w:t>：熟悉语言学、日本文学、翻译或文化等某个方向研究的基础理论和基本方法，掌握文献检索、资料查询及运用现代信息技术获取相关信息的基本方法。</w:t>
      </w:r>
    </w:p>
    <w:p>
      <w:pPr>
        <w:pStyle w:val="Normal.0"/>
        <w:spacing w:line="360" w:lineRule="auto"/>
        <w:ind w:left="480" w:firstLine="0"/>
        <w:rPr>
          <w:rFonts w:ascii="仿宋_GB2312" w:cs="仿宋_GB2312" w:hAnsi="仿宋_GB2312" w:eastAsia="仿宋_GB2312"/>
          <w:sz w:val="22"/>
          <w:szCs w:val="22"/>
        </w:rPr>
      </w:pPr>
      <w:r>
        <w:rPr>
          <w:rFonts w:ascii="宋体" w:cs="宋体" w:hAnsi="宋体" w:eastAsia="宋体"/>
          <w:sz w:val="22"/>
          <w:szCs w:val="22"/>
          <w:rtl w:val="0"/>
          <w:lang w:val="zh-TW" w:eastAsia="zh-TW"/>
        </w:rPr>
        <w:t>要求</w:t>
      </w:r>
      <w:r>
        <w:rPr>
          <w:rFonts w:ascii="仿宋_GB2312" w:cs="仿宋_GB2312" w:hAnsi="仿宋_GB2312" w:eastAsia="仿宋_GB2312"/>
          <w:sz w:val="22"/>
          <w:szCs w:val="22"/>
          <w:rtl w:val="0"/>
          <w:lang w:val="en-US"/>
        </w:rPr>
        <w:t>12</w:t>
      </w:r>
      <w:r>
        <w:rPr>
          <w:rFonts w:ascii="宋体" w:cs="宋体" w:hAnsi="宋体" w:eastAsia="宋体"/>
          <w:sz w:val="22"/>
          <w:szCs w:val="22"/>
          <w:rtl w:val="0"/>
          <w:lang w:val="zh-TW" w:eastAsia="zh-TW"/>
        </w:rPr>
        <w:t>：沟通合作的能力和良好的从业素质</w:t>
      </w:r>
    </w:p>
    <w:p>
      <w:pPr>
        <w:pStyle w:val="正文 A"/>
        <w:spacing w:line="400" w:lineRule="exact"/>
        <w:jc w:val="center"/>
        <w:rPr>
          <w:rFonts w:ascii="Times New Roman" w:cs="Times New Roman" w:hAnsi="Times New Roman" w:eastAsia="Times New Roman"/>
          <w:b w:val="1"/>
          <w:bCs w:val="1"/>
          <w:kern w:val="0"/>
          <w:sz w:val="24"/>
          <w:szCs w:val="24"/>
          <w:lang w:val="zh-TW" w:eastAsia="zh-TW"/>
        </w:rPr>
      </w:pPr>
      <w:r>
        <w:rPr>
          <w:rFonts w:ascii="黑体" w:cs="黑体" w:hAnsi="黑体" w:eastAsia="黑体"/>
          <w:b w:val="1"/>
          <w:bCs w:val="1"/>
          <w:kern w:val="0"/>
          <w:sz w:val="24"/>
          <w:szCs w:val="24"/>
          <w:rtl w:val="0"/>
          <w:lang w:val="zh-TW" w:eastAsia="zh-TW"/>
        </w:rPr>
        <w:t>本专业毕业要求与培养目标的分解目标的矩阵关系图</w:t>
      </w:r>
    </w:p>
    <w:tbl>
      <w:tblPr>
        <w:tblW w:w="8330" w:type="dxa"/>
        <w:jc w:val="center"/>
        <w:tblInd w:w="21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2747"/>
        <w:gridCol w:w="1861"/>
        <w:gridCol w:w="1861"/>
        <w:gridCol w:w="1861"/>
      </w:tblGrid>
      <w:tr>
        <w:tblPrEx>
          <w:shd w:val="clear" w:color="auto" w:fill="ced7e7"/>
        </w:tblPrEx>
        <w:trPr>
          <w:trHeight w:val="658" w:hRule="atLeast"/>
        </w:trPr>
        <w:tc>
          <w:tcPr>
            <w:tcW w:type="dxa" w:w="2747"/>
            <w:tcBorders>
              <w:top w:val="single" w:color="000000" w:sz="12" w:space="0" w:shadow="0" w:frame="0"/>
              <w:left w:val="single" w:color="000000" w:sz="12" w:space="0" w:shadow="0" w:frame="0"/>
              <w:bottom w:val="single" w:color="000000" w:sz="6" w:space="0" w:shadow="0" w:frame="0"/>
              <w:right w:val="single" w:color="000000" w:sz="6" w:space="0" w:shadow="0" w:frame="0"/>
            </w:tcBorders>
            <w:shd w:val="clear" w:color="auto" w:fill="ffffff"/>
            <w:tcMar>
              <w:top w:type="dxa" w:w="80"/>
              <w:left w:type="dxa" w:w="80"/>
              <w:bottom w:type="dxa" w:w="80"/>
              <w:right w:type="dxa" w:w="80"/>
            </w:tcMar>
            <w:vAlign w:val="center"/>
          </w:tcPr>
          <w:p>
            <w:pPr>
              <w:pStyle w:val="正文 A"/>
              <w:spacing w:line="280" w:lineRule="exact"/>
              <w:jc w:val="right"/>
              <w:rPr>
                <w:rFonts w:ascii="Times New Roman" w:cs="Times New Roman" w:hAnsi="Times New Roman" w:eastAsia="Times New Roman"/>
                <w:caps w:val="0"/>
                <w:smallCaps w:val="0"/>
                <w:strike w:val="0"/>
                <w:dstrike w:val="0"/>
                <w:outline w:val="0"/>
                <w:color w:val="000000"/>
                <w:spacing w:val="0"/>
                <w:kern w:val="2"/>
                <w:position w:val="0"/>
                <w:sz w:val="21"/>
                <w:szCs w:val="21"/>
                <w:u w:val="none" w:color="000000"/>
                <w:vertAlign w:val="baseline"/>
              </w:rPr>
            </w:pPr>
            <w:r>
              <w:rPr>
                <w:rFonts w:ascii="宋体" w:cs="宋体" w:hAnsi="宋体" w:eastAsia="宋体" w:hint="eastAsia"/>
                <w:caps w:val="0"/>
                <w:smallCaps w:val="0"/>
                <w:strike w:val="0"/>
                <w:dstrike w:val="0"/>
                <w:outline w:val="0"/>
                <w:color w:val="000000"/>
                <w:spacing w:val="0"/>
                <w:kern w:val="2"/>
                <w:position w:val="0"/>
                <w:sz w:val="21"/>
                <w:szCs w:val="21"/>
                <w:u w:val="none" w:color="000000"/>
                <w:vertAlign w:val="baseline"/>
                <w:rtl w:val="0"/>
                <w:lang w:val="zh-TW" w:eastAsia="zh-TW"/>
              </w:rPr>
              <w:t>培养目标</w:t>
            </w:r>
          </w:p>
          <w:p>
            <w:pPr>
              <w:pStyle w:val="正文 A"/>
              <w:bidi w:val="0"/>
              <w:spacing w:line="280" w:lineRule="exact"/>
              <w:ind w:left="0" w:right="0" w:firstLine="0"/>
              <w:jc w:val="left"/>
              <w:rPr>
                <w:rtl w:val="0"/>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 xml:space="preserve"> 毕业要求</w:t>
            </w:r>
          </w:p>
        </w:tc>
        <w:tc>
          <w:tcPr>
            <w:tcW w:type="dxa" w:w="1861"/>
            <w:tcBorders>
              <w:top w:val="single" w:color="000000" w:sz="12" w:space="0" w:shadow="0" w:frame="0"/>
              <w:left w:val="single" w:color="000000" w:sz="6" w:space="0" w:shadow="0" w:frame="0"/>
              <w:bottom w:val="single" w:color="000000" w:sz="6" w:space="0" w:shadow="0" w:frame="0"/>
              <w:right w:val="single" w:color="000000" w:sz="6" w:space="0" w:shadow="0" w:frame="0"/>
            </w:tcBorders>
            <w:shd w:val="clear" w:color="auto" w:fill="ffffff"/>
            <w:tcMar>
              <w:top w:type="dxa" w:w="80"/>
              <w:left w:type="dxa" w:w="101"/>
              <w:bottom w:type="dxa" w:w="80"/>
              <w:right w:type="dxa" w:w="101"/>
            </w:tcMar>
            <w:vAlign w:val="center"/>
          </w:tcPr>
          <w:p>
            <w:pPr>
              <w:pStyle w:val="正文 A"/>
              <w:spacing w:line="280" w:lineRule="exact"/>
              <w:ind w:left="21" w:right="21" w:firstLine="0"/>
              <w:jc w:val="cente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知识目标</w:t>
            </w:r>
          </w:p>
        </w:tc>
        <w:tc>
          <w:tcPr>
            <w:tcW w:type="dxa" w:w="1861"/>
            <w:tcBorders>
              <w:top w:val="single" w:color="000000" w:sz="12" w:space="0" w:shadow="0" w:frame="0"/>
              <w:left w:val="single" w:color="000000" w:sz="6" w:space="0" w:shadow="0" w:frame="0"/>
              <w:bottom w:val="single" w:color="000000" w:sz="6" w:space="0" w:shadow="0" w:frame="0"/>
              <w:right w:val="single" w:color="000000" w:sz="6" w:space="0" w:shadow="0" w:frame="0"/>
            </w:tcBorders>
            <w:shd w:val="clear" w:color="auto" w:fill="ffffff"/>
            <w:tcMar>
              <w:top w:type="dxa" w:w="80"/>
              <w:left w:type="dxa" w:w="101"/>
              <w:bottom w:type="dxa" w:w="80"/>
              <w:right w:type="dxa" w:w="101"/>
            </w:tcMar>
            <w:vAlign w:val="center"/>
          </w:tcPr>
          <w:p>
            <w:pPr>
              <w:pStyle w:val="正文 A"/>
              <w:spacing w:line="280" w:lineRule="exact"/>
              <w:ind w:left="21" w:right="21" w:firstLine="0"/>
              <w:jc w:val="cente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能力目标</w:t>
            </w:r>
          </w:p>
        </w:tc>
        <w:tc>
          <w:tcPr>
            <w:tcW w:type="dxa" w:w="1861"/>
            <w:tcBorders>
              <w:top w:val="single" w:color="000000" w:sz="12" w:space="0" w:shadow="0" w:frame="0"/>
              <w:left w:val="single" w:color="000000" w:sz="6" w:space="0" w:shadow="0" w:frame="0"/>
              <w:bottom w:val="single" w:color="000000" w:sz="6" w:space="0" w:shadow="0" w:frame="0"/>
              <w:right w:val="single" w:color="000000" w:sz="6" w:space="0" w:shadow="0" w:frame="0"/>
            </w:tcBorders>
            <w:shd w:val="clear" w:color="auto" w:fill="ffffff"/>
            <w:tcMar>
              <w:top w:type="dxa" w:w="80"/>
              <w:left w:type="dxa" w:w="101"/>
              <w:bottom w:type="dxa" w:w="80"/>
              <w:right w:type="dxa" w:w="101"/>
            </w:tcMar>
            <w:vAlign w:val="center"/>
          </w:tcPr>
          <w:p>
            <w:pPr>
              <w:pStyle w:val="正文 A"/>
              <w:spacing w:line="280" w:lineRule="exact"/>
              <w:ind w:left="21" w:right="21" w:firstLine="0"/>
              <w:jc w:val="cente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素质目标</w:t>
            </w:r>
          </w:p>
        </w:tc>
      </w:tr>
      <w:tr>
        <w:tblPrEx>
          <w:shd w:val="clear" w:color="auto" w:fill="ced7e7"/>
        </w:tblPrEx>
        <w:trPr>
          <w:trHeight w:val="340" w:hRule="atLeast"/>
        </w:trPr>
        <w:tc>
          <w:tcPr>
            <w:tcW w:type="dxa" w:w="2747"/>
            <w:tcBorders>
              <w:top w:val="single" w:color="000000" w:sz="6" w:space="0" w:shadow="0" w:frame="0"/>
              <w:left w:val="single" w:color="000000" w:sz="12"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正文 A"/>
              <w:spacing w:line="280" w:lineRule="exact"/>
              <w:jc w:val="cente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毕业要求</w:t>
            </w:r>
            <w:r>
              <w:rPr>
                <w:rFonts w:ascii="Times New Roman" w:hAnsi="Times New Roman"/>
                <w:caps w:val="0"/>
                <w:smallCaps w:val="0"/>
                <w:strike w:val="0"/>
                <w:dstrike w:val="0"/>
                <w:outline w:val="0"/>
                <w:color w:val="000000"/>
                <w:spacing w:val="0"/>
                <w:kern w:val="2"/>
                <w:position w:val="0"/>
                <w:sz w:val="21"/>
                <w:szCs w:val="21"/>
                <w:u w:val="none" w:color="000000"/>
                <w:vertAlign w:val="baseline"/>
                <w:rtl w:val="0"/>
                <w:lang w:val="en-US"/>
              </w:rPr>
              <w:t xml:space="preserve">1 </w:t>
            </w:r>
          </w:p>
        </w:tc>
        <w:tc>
          <w:tcPr>
            <w:tcW w:type="dxa" w:w="186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tc>
        <w:tc>
          <w:tcPr>
            <w:tcW w:type="dxa" w:w="186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tc>
        <w:tc>
          <w:tcPr>
            <w:tcW w:type="dxa" w:w="186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widowControl w:val="0"/>
              <w:spacing w:before="156" w:line="280" w:lineRule="exact"/>
              <w:jc w:val="center"/>
            </w:pPr>
            <w:r>
              <w:rPr>
                <w:b w:val="1"/>
                <w:bCs w:val="1"/>
                <w:caps w:val="0"/>
                <w:smallCaps w:val="0"/>
                <w:strike w:val="0"/>
                <w:dstrike w:val="0"/>
                <w:outline w:val="0"/>
                <w:color w:val="000000"/>
                <w:spacing w:val="0"/>
                <w:kern w:val="2"/>
                <w:position w:val="0"/>
                <w:sz w:val="21"/>
                <w:szCs w:val="21"/>
                <w:u w:val="none" w:color="000000"/>
                <w:vertAlign w:val="baseline"/>
                <w:rtl w:val="0"/>
                <w:lang w:val="en-US"/>
              </w:rPr>
              <w:t>√</w:t>
            </w:r>
          </w:p>
        </w:tc>
      </w:tr>
      <w:tr>
        <w:tblPrEx>
          <w:shd w:val="clear" w:color="auto" w:fill="ced7e7"/>
        </w:tblPrEx>
        <w:trPr>
          <w:trHeight w:val="340" w:hRule="atLeast"/>
        </w:trPr>
        <w:tc>
          <w:tcPr>
            <w:tcW w:type="dxa" w:w="2747"/>
            <w:tcBorders>
              <w:top w:val="single" w:color="000000" w:sz="6" w:space="0" w:shadow="0" w:frame="0"/>
              <w:left w:val="single" w:color="000000" w:sz="12"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正文 A"/>
              <w:spacing w:line="280" w:lineRule="exact"/>
              <w:jc w:val="cente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毕业要求</w:t>
            </w:r>
            <w:r>
              <w:rPr>
                <w:rFonts w:ascii="Times New Roman" w:hAnsi="Times New Roman"/>
                <w:caps w:val="0"/>
                <w:smallCaps w:val="0"/>
                <w:strike w:val="0"/>
                <w:dstrike w:val="0"/>
                <w:outline w:val="0"/>
                <w:color w:val="000000"/>
                <w:spacing w:val="0"/>
                <w:kern w:val="2"/>
                <w:position w:val="0"/>
                <w:sz w:val="21"/>
                <w:szCs w:val="21"/>
                <w:u w:val="none" w:color="000000"/>
                <w:vertAlign w:val="baseline"/>
                <w:rtl w:val="0"/>
                <w:lang w:val="en-US"/>
              </w:rPr>
              <w:t xml:space="preserve">2 </w:t>
            </w:r>
          </w:p>
        </w:tc>
        <w:tc>
          <w:tcPr>
            <w:tcW w:type="dxa" w:w="186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tc>
        <w:tc>
          <w:tcPr>
            <w:tcW w:type="dxa" w:w="186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widowControl w:val="0"/>
              <w:spacing w:before="156" w:line="280" w:lineRule="exact"/>
              <w:jc w:val="center"/>
            </w:pPr>
            <w:r>
              <w:rPr>
                <w:b w:val="1"/>
                <w:bCs w:val="1"/>
                <w:caps w:val="0"/>
                <w:smallCaps w:val="0"/>
                <w:strike w:val="0"/>
                <w:dstrike w:val="0"/>
                <w:outline w:val="0"/>
                <w:color w:val="000000"/>
                <w:spacing w:val="0"/>
                <w:kern w:val="2"/>
                <w:position w:val="0"/>
                <w:sz w:val="21"/>
                <w:szCs w:val="21"/>
                <w:u w:val="none" w:color="000000"/>
                <w:vertAlign w:val="baseline"/>
                <w:rtl w:val="0"/>
                <w:lang w:val="en-US"/>
              </w:rPr>
              <w:t>√</w:t>
            </w:r>
          </w:p>
        </w:tc>
        <w:tc>
          <w:tcPr>
            <w:tcW w:type="dxa" w:w="186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340" w:hRule="atLeast"/>
        </w:trPr>
        <w:tc>
          <w:tcPr>
            <w:tcW w:type="dxa" w:w="2747"/>
            <w:tcBorders>
              <w:top w:val="single" w:color="000000" w:sz="6" w:space="0" w:shadow="0" w:frame="0"/>
              <w:left w:val="single" w:color="000000" w:sz="12"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正文 A"/>
              <w:spacing w:line="280" w:lineRule="exact"/>
              <w:jc w:val="cente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毕业要求</w:t>
            </w:r>
            <w:r>
              <w:rPr>
                <w:rFonts w:ascii="Times New Roman" w:hAnsi="Times New Roman"/>
                <w:caps w:val="0"/>
                <w:smallCaps w:val="0"/>
                <w:strike w:val="0"/>
                <w:dstrike w:val="0"/>
                <w:outline w:val="0"/>
                <w:color w:val="000000"/>
                <w:spacing w:val="0"/>
                <w:kern w:val="2"/>
                <w:position w:val="0"/>
                <w:sz w:val="21"/>
                <w:szCs w:val="21"/>
                <w:u w:val="none" w:color="000000"/>
                <w:vertAlign w:val="baseline"/>
                <w:rtl w:val="0"/>
                <w:lang w:val="en-US"/>
              </w:rPr>
              <w:t xml:space="preserve">3 </w:t>
            </w:r>
          </w:p>
        </w:tc>
        <w:tc>
          <w:tcPr>
            <w:tcW w:type="dxa" w:w="186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tc>
        <w:tc>
          <w:tcPr>
            <w:tcW w:type="dxa" w:w="186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widowControl w:val="0"/>
              <w:spacing w:before="156" w:line="280" w:lineRule="exact"/>
              <w:jc w:val="center"/>
            </w:pPr>
            <w:r>
              <w:rPr>
                <w:b w:val="1"/>
                <w:bCs w:val="1"/>
                <w:caps w:val="0"/>
                <w:smallCaps w:val="0"/>
                <w:strike w:val="0"/>
                <w:dstrike w:val="0"/>
                <w:outline w:val="0"/>
                <w:color w:val="000000"/>
                <w:spacing w:val="0"/>
                <w:kern w:val="2"/>
                <w:position w:val="0"/>
                <w:sz w:val="21"/>
                <w:szCs w:val="21"/>
                <w:u w:val="none" w:color="000000"/>
                <w:vertAlign w:val="baseline"/>
                <w:rtl w:val="0"/>
                <w:lang w:val="en-US"/>
              </w:rPr>
              <w:t>√</w:t>
            </w:r>
          </w:p>
        </w:tc>
        <w:tc>
          <w:tcPr>
            <w:tcW w:type="dxa" w:w="186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340" w:hRule="atLeast"/>
        </w:trPr>
        <w:tc>
          <w:tcPr>
            <w:tcW w:type="dxa" w:w="2747"/>
            <w:tcBorders>
              <w:top w:val="single" w:color="000000" w:sz="6" w:space="0" w:shadow="0" w:frame="0"/>
              <w:left w:val="single" w:color="000000" w:sz="12"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正文 A"/>
              <w:spacing w:line="280" w:lineRule="exact"/>
              <w:jc w:val="cente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毕业要求</w:t>
            </w:r>
            <w:r>
              <w:rPr>
                <w:rFonts w:ascii="Times New Roman" w:hAnsi="Times New Roman"/>
                <w:caps w:val="0"/>
                <w:smallCaps w:val="0"/>
                <w:strike w:val="0"/>
                <w:dstrike w:val="0"/>
                <w:outline w:val="0"/>
                <w:color w:val="000000"/>
                <w:spacing w:val="0"/>
                <w:kern w:val="2"/>
                <w:position w:val="0"/>
                <w:sz w:val="21"/>
                <w:szCs w:val="21"/>
                <w:u w:val="none" w:color="000000"/>
                <w:vertAlign w:val="baseline"/>
                <w:rtl w:val="0"/>
                <w:lang w:val="en-US"/>
              </w:rPr>
              <w:t xml:space="preserve">4 </w:t>
            </w:r>
          </w:p>
        </w:tc>
        <w:tc>
          <w:tcPr>
            <w:tcW w:type="dxa" w:w="186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widowControl w:val="0"/>
              <w:spacing w:before="156" w:line="280" w:lineRule="exact"/>
              <w:jc w:val="center"/>
            </w:pPr>
            <w:r>
              <w:rPr>
                <w:b w:val="1"/>
                <w:bCs w:val="1"/>
                <w:caps w:val="0"/>
                <w:smallCaps w:val="0"/>
                <w:strike w:val="0"/>
                <w:dstrike w:val="0"/>
                <w:outline w:val="0"/>
                <w:color w:val="000000"/>
                <w:spacing w:val="0"/>
                <w:kern w:val="2"/>
                <w:position w:val="0"/>
                <w:sz w:val="21"/>
                <w:szCs w:val="21"/>
                <w:u w:val="none" w:color="000000"/>
                <w:vertAlign w:val="baseline"/>
                <w:rtl w:val="0"/>
                <w:lang w:val="en-US"/>
              </w:rPr>
              <w:t>√</w:t>
            </w:r>
          </w:p>
        </w:tc>
        <w:tc>
          <w:tcPr>
            <w:tcW w:type="dxa" w:w="186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tc>
        <w:tc>
          <w:tcPr>
            <w:tcW w:type="dxa" w:w="186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340" w:hRule="atLeast"/>
        </w:trPr>
        <w:tc>
          <w:tcPr>
            <w:tcW w:type="dxa" w:w="2747"/>
            <w:tcBorders>
              <w:top w:val="single" w:color="000000" w:sz="6" w:space="0" w:shadow="0" w:frame="0"/>
              <w:left w:val="single" w:color="000000" w:sz="12"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正文 A"/>
              <w:spacing w:line="280" w:lineRule="exact"/>
              <w:jc w:val="cente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毕业要求</w:t>
            </w:r>
            <w:r>
              <w:rPr>
                <w:rFonts w:ascii="Times New Roman" w:hAnsi="Times New Roman"/>
                <w:caps w:val="0"/>
                <w:smallCaps w:val="0"/>
                <w:strike w:val="0"/>
                <w:dstrike w:val="0"/>
                <w:outline w:val="0"/>
                <w:color w:val="000000"/>
                <w:spacing w:val="0"/>
                <w:kern w:val="2"/>
                <w:position w:val="0"/>
                <w:sz w:val="21"/>
                <w:szCs w:val="21"/>
                <w:u w:val="none" w:color="000000"/>
                <w:vertAlign w:val="baseline"/>
                <w:rtl w:val="0"/>
                <w:lang w:val="en-US"/>
              </w:rPr>
              <w:t xml:space="preserve">5 </w:t>
            </w:r>
          </w:p>
        </w:tc>
        <w:tc>
          <w:tcPr>
            <w:tcW w:type="dxa" w:w="186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tc>
        <w:tc>
          <w:tcPr>
            <w:tcW w:type="dxa" w:w="186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widowControl w:val="0"/>
              <w:spacing w:before="156" w:line="280" w:lineRule="exact"/>
              <w:jc w:val="center"/>
            </w:pPr>
            <w:r>
              <w:rPr>
                <w:b w:val="1"/>
                <w:bCs w:val="1"/>
                <w:caps w:val="0"/>
                <w:smallCaps w:val="0"/>
                <w:strike w:val="0"/>
                <w:dstrike w:val="0"/>
                <w:outline w:val="0"/>
                <w:color w:val="000000"/>
                <w:spacing w:val="0"/>
                <w:kern w:val="2"/>
                <w:position w:val="0"/>
                <w:sz w:val="21"/>
                <w:szCs w:val="21"/>
                <w:u w:val="none" w:color="000000"/>
                <w:vertAlign w:val="baseline"/>
                <w:rtl w:val="0"/>
                <w:lang w:val="en-US"/>
              </w:rPr>
              <w:t>√</w:t>
            </w:r>
          </w:p>
        </w:tc>
        <w:tc>
          <w:tcPr>
            <w:tcW w:type="dxa" w:w="186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340" w:hRule="atLeast"/>
        </w:trPr>
        <w:tc>
          <w:tcPr>
            <w:tcW w:type="dxa" w:w="2747"/>
            <w:tcBorders>
              <w:top w:val="single" w:color="000000" w:sz="6" w:space="0" w:shadow="0" w:frame="0"/>
              <w:left w:val="single" w:color="000000" w:sz="12"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正文 A"/>
              <w:spacing w:line="280" w:lineRule="exact"/>
              <w:jc w:val="cente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毕业要求</w:t>
            </w:r>
            <w:r>
              <w:rPr>
                <w:rFonts w:ascii="Times New Roman" w:hAnsi="Times New Roman"/>
                <w:caps w:val="0"/>
                <w:smallCaps w:val="0"/>
                <w:strike w:val="0"/>
                <w:dstrike w:val="0"/>
                <w:outline w:val="0"/>
                <w:color w:val="000000"/>
                <w:spacing w:val="0"/>
                <w:kern w:val="2"/>
                <w:position w:val="0"/>
                <w:sz w:val="21"/>
                <w:szCs w:val="21"/>
                <w:u w:val="none" w:color="000000"/>
                <w:vertAlign w:val="baseline"/>
                <w:rtl w:val="0"/>
                <w:lang w:val="en-US"/>
              </w:rPr>
              <w:t xml:space="preserve">6 </w:t>
            </w:r>
          </w:p>
        </w:tc>
        <w:tc>
          <w:tcPr>
            <w:tcW w:type="dxa" w:w="186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tc>
        <w:tc>
          <w:tcPr>
            <w:tcW w:type="dxa" w:w="186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widowControl w:val="0"/>
              <w:spacing w:before="156" w:line="280" w:lineRule="exact"/>
              <w:jc w:val="center"/>
            </w:pPr>
            <w:r>
              <w:rPr>
                <w:b w:val="1"/>
                <w:bCs w:val="1"/>
                <w:caps w:val="0"/>
                <w:smallCaps w:val="0"/>
                <w:strike w:val="0"/>
                <w:dstrike w:val="0"/>
                <w:outline w:val="0"/>
                <w:color w:val="000000"/>
                <w:spacing w:val="0"/>
                <w:kern w:val="2"/>
                <w:position w:val="0"/>
                <w:sz w:val="21"/>
                <w:szCs w:val="21"/>
                <w:u w:val="none" w:color="000000"/>
                <w:vertAlign w:val="baseline"/>
                <w:rtl w:val="0"/>
                <w:lang w:val="en-US"/>
              </w:rPr>
              <w:t>√</w:t>
            </w:r>
          </w:p>
        </w:tc>
        <w:tc>
          <w:tcPr>
            <w:tcW w:type="dxa" w:w="186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340" w:hRule="atLeast"/>
        </w:trPr>
        <w:tc>
          <w:tcPr>
            <w:tcW w:type="dxa" w:w="2747"/>
            <w:tcBorders>
              <w:top w:val="single" w:color="000000" w:sz="6" w:space="0" w:shadow="0" w:frame="0"/>
              <w:left w:val="single" w:color="000000" w:sz="12"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正文 A"/>
              <w:spacing w:line="280" w:lineRule="exact"/>
              <w:jc w:val="cente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毕业要求</w:t>
            </w:r>
            <w:r>
              <w:rPr>
                <w:rFonts w:ascii="Times New Roman" w:hAnsi="Times New Roman"/>
                <w:caps w:val="0"/>
                <w:smallCaps w:val="0"/>
                <w:strike w:val="0"/>
                <w:dstrike w:val="0"/>
                <w:outline w:val="0"/>
                <w:color w:val="000000"/>
                <w:spacing w:val="0"/>
                <w:kern w:val="2"/>
                <w:position w:val="0"/>
                <w:sz w:val="21"/>
                <w:szCs w:val="21"/>
                <w:u w:val="none" w:color="000000"/>
                <w:vertAlign w:val="baseline"/>
                <w:rtl w:val="0"/>
                <w:lang w:val="en-US"/>
              </w:rPr>
              <w:t xml:space="preserve">7 </w:t>
            </w:r>
          </w:p>
        </w:tc>
        <w:tc>
          <w:tcPr>
            <w:tcW w:type="dxa" w:w="186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tc>
        <w:tc>
          <w:tcPr>
            <w:tcW w:type="dxa" w:w="186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widowControl w:val="0"/>
              <w:spacing w:before="156" w:line="280" w:lineRule="exact"/>
              <w:jc w:val="center"/>
            </w:pPr>
            <w:r>
              <w:rPr>
                <w:b w:val="1"/>
                <w:bCs w:val="1"/>
                <w:caps w:val="0"/>
                <w:smallCaps w:val="0"/>
                <w:strike w:val="0"/>
                <w:dstrike w:val="0"/>
                <w:outline w:val="0"/>
                <w:color w:val="000000"/>
                <w:spacing w:val="0"/>
                <w:kern w:val="2"/>
                <w:position w:val="0"/>
                <w:sz w:val="21"/>
                <w:szCs w:val="21"/>
                <w:u w:val="none" w:color="000000"/>
                <w:vertAlign w:val="baseline"/>
                <w:rtl w:val="0"/>
                <w:lang w:val="en-US"/>
              </w:rPr>
              <w:t>√</w:t>
            </w:r>
          </w:p>
        </w:tc>
        <w:tc>
          <w:tcPr>
            <w:tcW w:type="dxa" w:w="186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340" w:hRule="atLeast"/>
        </w:trPr>
        <w:tc>
          <w:tcPr>
            <w:tcW w:type="dxa" w:w="2747"/>
            <w:tcBorders>
              <w:top w:val="single" w:color="000000" w:sz="6" w:space="0" w:shadow="0" w:frame="0"/>
              <w:left w:val="single" w:color="000000" w:sz="12"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正文 A"/>
              <w:spacing w:line="280" w:lineRule="exact"/>
              <w:jc w:val="cente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毕业要求</w:t>
            </w:r>
            <w:r>
              <w:rPr>
                <w:rFonts w:ascii="Times New Roman" w:hAnsi="Times New Roman"/>
                <w:caps w:val="0"/>
                <w:smallCaps w:val="0"/>
                <w:strike w:val="0"/>
                <w:dstrike w:val="0"/>
                <w:outline w:val="0"/>
                <w:color w:val="000000"/>
                <w:spacing w:val="0"/>
                <w:kern w:val="2"/>
                <w:position w:val="0"/>
                <w:sz w:val="21"/>
                <w:szCs w:val="21"/>
                <w:u w:val="none" w:color="000000"/>
                <w:vertAlign w:val="baseline"/>
                <w:rtl w:val="0"/>
                <w:lang w:val="en-US"/>
              </w:rPr>
              <w:t xml:space="preserve">8 </w:t>
            </w:r>
          </w:p>
        </w:tc>
        <w:tc>
          <w:tcPr>
            <w:tcW w:type="dxa" w:w="186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tc>
        <w:tc>
          <w:tcPr>
            <w:tcW w:type="dxa" w:w="186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tc>
        <w:tc>
          <w:tcPr>
            <w:tcW w:type="dxa" w:w="186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widowControl w:val="0"/>
              <w:spacing w:before="156" w:line="280" w:lineRule="exact"/>
              <w:jc w:val="center"/>
            </w:pPr>
            <w:r>
              <w:rPr>
                <w:b w:val="1"/>
                <w:bCs w:val="1"/>
                <w:caps w:val="0"/>
                <w:smallCaps w:val="0"/>
                <w:strike w:val="0"/>
                <w:dstrike w:val="0"/>
                <w:outline w:val="0"/>
                <w:color w:val="000000"/>
                <w:spacing w:val="0"/>
                <w:kern w:val="2"/>
                <w:position w:val="0"/>
                <w:sz w:val="21"/>
                <w:szCs w:val="21"/>
                <w:u w:val="none" w:color="000000"/>
                <w:vertAlign w:val="baseline"/>
                <w:rtl w:val="0"/>
                <w:lang w:val="en-US"/>
              </w:rPr>
              <w:t>√</w:t>
            </w:r>
          </w:p>
        </w:tc>
      </w:tr>
      <w:tr>
        <w:tblPrEx>
          <w:shd w:val="clear" w:color="auto" w:fill="ced7e7"/>
        </w:tblPrEx>
        <w:trPr>
          <w:trHeight w:val="340" w:hRule="atLeast"/>
        </w:trPr>
        <w:tc>
          <w:tcPr>
            <w:tcW w:type="dxa" w:w="2747"/>
            <w:tcBorders>
              <w:top w:val="single" w:color="000000" w:sz="6" w:space="0" w:shadow="0" w:frame="0"/>
              <w:left w:val="single" w:color="000000" w:sz="12"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正文 A"/>
              <w:spacing w:line="280" w:lineRule="exact"/>
              <w:jc w:val="cente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毕业要求</w:t>
            </w:r>
            <w:r>
              <w:rPr>
                <w:rFonts w:ascii="Times New Roman" w:hAnsi="Times New Roman"/>
                <w:caps w:val="0"/>
                <w:smallCaps w:val="0"/>
                <w:strike w:val="0"/>
                <w:dstrike w:val="0"/>
                <w:outline w:val="0"/>
                <w:color w:val="000000"/>
                <w:spacing w:val="0"/>
                <w:kern w:val="2"/>
                <w:position w:val="0"/>
                <w:sz w:val="21"/>
                <w:szCs w:val="21"/>
                <w:u w:val="none" w:color="000000"/>
                <w:vertAlign w:val="baseline"/>
                <w:rtl w:val="0"/>
                <w:lang w:val="en-US"/>
              </w:rPr>
              <w:t xml:space="preserve">9 </w:t>
            </w:r>
          </w:p>
        </w:tc>
        <w:tc>
          <w:tcPr>
            <w:tcW w:type="dxa" w:w="186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widowControl w:val="0"/>
              <w:spacing w:before="156" w:line="280" w:lineRule="exact"/>
              <w:jc w:val="center"/>
            </w:pPr>
            <w:r>
              <w:rPr>
                <w:b w:val="1"/>
                <w:bCs w:val="1"/>
                <w:caps w:val="0"/>
                <w:smallCaps w:val="0"/>
                <w:strike w:val="0"/>
                <w:dstrike w:val="0"/>
                <w:outline w:val="0"/>
                <w:color w:val="000000"/>
                <w:spacing w:val="0"/>
                <w:kern w:val="2"/>
                <w:position w:val="0"/>
                <w:sz w:val="21"/>
                <w:szCs w:val="21"/>
                <w:u w:val="none" w:color="000000"/>
                <w:vertAlign w:val="baseline"/>
                <w:rtl w:val="0"/>
                <w:lang w:val="en-US"/>
              </w:rPr>
              <w:t>√</w:t>
            </w:r>
          </w:p>
        </w:tc>
        <w:tc>
          <w:tcPr>
            <w:tcW w:type="dxa" w:w="186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tc>
        <w:tc>
          <w:tcPr>
            <w:tcW w:type="dxa" w:w="186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340" w:hRule="atLeast"/>
        </w:trPr>
        <w:tc>
          <w:tcPr>
            <w:tcW w:type="dxa" w:w="2747"/>
            <w:tcBorders>
              <w:top w:val="single" w:color="000000" w:sz="6" w:space="0" w:shadow="0" w:frame="0"/>
              <w:left w:val="single" w:color="000000" w:sz="12"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正文 A"/>
              <w:spacing w:line="280" w:lineRule="exact"/>
              <w:jc w:val="cente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毕业要求</w:t>
            </w:r>
            <w:r>
              <w:rPr>
                <w:rFonts w:ascii="Times New Roman" w:hAnsi="Times New Roman"/>
                <w:caps w:val="0"/>
                <w:smallCaps w:val="0"/>
                <w:strike w:val="0"/>
                <w:dstrike w:val="0"/>
                <w:outline w:val="0"/>
                <w:color w:val="000000"/>
                <w:spacing w:val="0"/>
                <w:kern w:val="2"/>
                <w:position w:val="0"/>
                <w:sz w:val="21"/>
                <w:szCs w:val="21"/>
                <w:u w:val="none" w:color="000000"/>
                <w:vertAlign w:val="baseline"/>
                <w:rtl w:val="0"/>
                <w:lang w:val="en-US"/>
              </w:rPr>
              <w:t xml:space="preserve">10 </w:t>
            </w:r>
          </w:p>
        </w:tc>
        <w:tc>
          <w:tcPr>
            <w:tcW w:type="dxa" w:w="186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widowControl w:val="0"/>
              <w:spacing w:before="156" w:line="280" w:lineRule="exact"/>
              <w:jc w:val="center"/>
            </w:pPr>
            <w:r>
              <w:rPr>
                <w:b w:val="1"/>
                <w:bCs w:val="1"/>
                <w:caps w:val="0"/>
                <w:smallCaps w:val="0"/>
                <w:strike w:val="0"/>
                <w:dstrike w:val="0"/>
                <w:outline w:val="0"/>
                <w:color w:val="000000"/>
                <w:spacing w:val="0"/>
                <w:kern w:val="2"/>
                <w:position w:val="0"/>
                <w:sz w:val="21"/>
                <w:szCs w:val="21"/>
                <w:u w:val="none" w:color="000000"/>
                <w:vertAlign w:val="baseline"/>
                <w:rtl w:val="0"/>
                <w:lang w:val="en-US"/>
              </w:rPr>
              <w:t>√</w:t>
            </w:r>
          </w:p>
        </w:tc>
        <w:tc>
          <w:tcPr>
            <w:tcW w:type="dxa" w:w="186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tc>
        <w:tc>
          <w:tcPr>
            <w:tcW w:type="dxa" w:w="186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340" w:hRule="atLeast"/>
        </w:trPr>
        <w:tc>
          <w:tcPr>
            <w:tcW w:type="dxa" w:w="2747"/>
            <w:tcBorders>
              <w:top w:val="single" w:color="000000" w:sz="6" w:space="0" w:shadow="0" w:frame="0"/>
              <w:left w:val="single" w:color="000000" w:sz="12"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正文 A"/>
              <w:spacing w:line="280" w:lineRule="exact"/>
              <w:jc w:val="cente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毕业要求</w:t>
            </w:r>
            <w:r>
              <w:rPr>
                <w:rFonts w:ascii="Times New Roman" w:hAnsi="Times New Roman"/>
                <w:caps w:val="0"/>
                <w:smallCaps w:val="0"/>
                <w:strike w:val="0"/>
                <w:dstrike w:val="0"/>
                <w:outline w:val="0"/>
                <w:color w:val="000000"/>
                <w:spacing w:val="0"/>
                <w:kern w:val="2"/>
                <w:position w:val="0"/>
                <w:sz w:val="21"/>
                <w:szCs w:val="21"/>
                <w:u w:val="none" w:color="000000"/>
                <w:vertAlign w:val="baseline"/>
                <w:rtl w:val="0"/>
                <w:lang w:val="en-US"/>
              </w:rPr>
              <w:t xml:space="preserve">11 </w:t>
            </w:r>
          </w:p>
        </w:tc>
        <w:tc>
          <w:tcPr>
            <w:tcW w:type="dxa" w:w="186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tc>
        <w:tc>
          <w:tcPr>
            <w:tcW w:type="dxa" w:w="186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widowControl w:val="0"/>
              <w:spacing w:before="156" w:line="280" w:lineRule="exact"/>
              <w:jc w:val="center"/>
            </w:pPr>
            <w:r>
              <w:rPr>
                <w:b w:val="1"/>
                <w:bCs w:val="1"/>
                <w:caps w:val="0"/>
                <w:smallCaps w:val="0"/>
                <w:strike w:val="0"/>
                <w:dstrike w:val="0"/>
                <w:outline w:val="0"/>
                <w:color w:val="000000"/>
                <w:spacing w:val="0"/>
                <w:kern w:val="2"/>
                <w:position w:val="0"/>
                <w:sz w:val="21"/>
                <w:szCs w:val="21"/>
                <w:u w:val="none" w:color="000000"/>
                <w:vertAlign w:val="baseline"/>
                <w:rtl w:val="0"/>
                <w:lang w:val="en-US"/>
              </w:rPr>
              <w:t>√</w:t>
            </w:r>
          </w:p>
        </w:tc>
        <w:tc>
          <w:tcPr>
            <w:tcW w:type="dxa" w:w="186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348" w:hRule="atLeast"/>
        </w:trPr>
        <w:tc>
          <w:tcPr>
            <w:tcW w:type="dxa" w:w="2747"/>
            <w:tcBorders>
              <w:top w:val="single" w:color="000000" w:sz="6" w:space="0" w:shadow="0" w:frame="0"/>
              <w:left w:val="single" w:color="000000" w:sz="12" w:space="0" w:shadow="0" w:frame="0"/>
              <w:bottom w:val="single" w:color="000000" w:sz="12" w:space="0" w:shadow="0" w:frame="0"/>
              <w:right w:val="single" w:color="000000" w:sz="6" w:space="0" w:shadow="0" w:frame="0"/>
            </w:tcBorders>
            <w:shd w:val="clear" w:color="auto" w:fill="auto"/>
            <w:tcMar>
              <w:top w:type="dxa" w:w="80"/>
              <w:left w:type="dxa" w:w="80"/>
              <w:bottom w:type="dxa" w:w="80"/>
              <w:right w:type="dxa" w:w="80"/>
            </w:tcMar>
            <w:vAlign w:val="center"/>
          </w:tcPr>
          <w:p>
            <w:pPr>
              <w:pStyle w:val="正文 A"/>
              <w:spacing w:line="280" w:lineRule="exact"/>
              <w:jc w:val="cente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毕业要求</w:t>
            </w:r>
            <w:r>
              <w:rPr>
                <w:rFonts w:ascii="Times New Roman" w:hAnsi="Times New Roman"/>
                <w:caps w:val="0"/>
                <w:smallCaps w:val="0"/>
                <w:strike w:val="0"/>
                <w:dstrike w:val="0"/>
                <w:outline w:val="0"/>
                <w:color w:val="000000"/>
                <w:spacing w:val="0"/>
                <w:kern w:val="2"/>
                <w:position w:val="0"/>
                <w:sz w:val="21"/>
                <w:szCs w:val="21"/>
                <w:u w:val="none" w:color="000000"/>
                <w:vertAlign w:val="baseline"/>
                <w:rtl w:val="0"/>
                <w:lang w:val="en-US"/>
              </w:rPr>
              <w:t>1 2</w:t>
            </w:r>
          </w:p>
        </w:tc>
        <w:tc>
          <w:tcPr>
            <w:tcW w:type="dxa" w:w="1861"/>
            <w:tcBorders>
              <w:top w:val="single" w:color="000000" w:sz="6" w:space="0" w:shadow="0" w:frame="0"/>
              <w:left w:val="single" w:color="000000" w:sz="6" w:space="0" w:shadow="0" w:frame="0"/>
              <w:bottom w:val="single" w:color="000000" w:sz="12" w:space="0" w:shadow="0" w:frame="0"/>
              <w:right w:val="single" w:color="000000" w:sz="6" w:space="0" w:shadow="0" w:frame="0"/>
            </w:tcBorders>
            <w:shd w:val="clear" w:color="auto" w:fill="auto"/>
            <w:tcMar>
              <w:top w:type="dxa" w:w="80"/>
              <w:left w:type="dxa" w:w="80"/>
              <w:bottom w:type="dxa" w:w="80"/>
              <w:right w:type="dxa" w:w="80"/>
            </w:tcMar>
            <w:vAlign w:val="center"/>
          </w:tcPr>
          <w:p/>
        </w:tc>
        <w:tc>
          <w:tcPr>
            <w:tcW w:type="dxa" w:w="1861"/>
            <w:tcBorders>
              <w:top w:val="single" w:color="000000" w:sz="6" w:space="0" w:shadow="0" w:frame="0"/>
              <w:left w:val="single" w:color="000000" w:sz="6" w:space="0" w:shadow="0" w:frame="0"/>
              <w:bottom w:val="single" w:color="000000" w:sz="12" w:space="0" w:shadow="0" w:frame="0"/>
              <w:right w:val="single" w:color="000000" w:sz="6" w:space="0" w:shadow="0" w:frame="0"/>
            </w:tcBorders>
            <w:shd w:val="clear" w:color="auto" w:fill="auto"/>
            <w:tcMar>
              <w:top w:type="dxa" w:w="80"/>
              <w:left w:type="dxa" w:w="80"/>
              <w:bottom w:type="dxa" w:w="80"/>
              <w:right w:type="dxa" w:w="80"/>
            </w:tcMar>
            <w:vAlign w:val="center"/>
          </w:tcPr>
          <w:p/>
        </w:tc>
        <w:tc>
          <w:tcPr>
            <w:tcW w:type="dxa" w:w="1861"/>
            <w:tcBorders>
              <w:top w:val="single" w:color="000000" w:sz="6" w:space="0" w:shadow="0" w:frame="0"/>
              <w:left w:val="single" w:color="000000" w:sz="6" w:space="0" w:shadow="0" w:frame="0"/>
              <w:bottom w:val="single" w:color="000000" w:sz="12" w:space="0" w:shadow="0" w:frame="0"/>
              <w:right w:val="single" w:color="000000" w:sz="6" w:space="0" w:shadow="0" w:frame="0"/>
            </w:tcBorders>
            <w:shd w:val="clear" w:color="auto" w:fill="auto"/>
            <w:tcMar>
              <w:top w:type="dxa" w:w="80"/>
              <w:left w:type="dxa" w:w="80"/>
              <w:bottom w:type="dxa" w:w="80"/>
              <w:right w:type="dxa" w:w="80"/>
            </w:tcMar>
            <w:vAlign w:val="center"/>
          </w:tcPr>
          <w:p>
            <w:pPr>
              <w:pStyle w:val="Normal.0"/>
              <w:widowControl w:val="0"/>
              <w:spacing w:before="156" w:line="280" w:lineRule="exact"/>
              <w:jc w:val="center"/>
            </w:pPr>
            <w:r>
              <w:rPr>
                <w:b w:val="1"/>
                <w:bCs w:val="1"/>
                <w:caps w:val="0"/>
                <w:smallCaps w:val="0"/>
                <w:strike w:val="0"/>
                <w:dstrike w:val="0"/>
                <w:outline w:val="0"/>
                <w:color w:val="000000"/>
                <w:spacing w:val="0"/>
                <w:kern w:val="2"/>
                <w:position w:val="0"/>
                <w:sz w:val="21"/>
                <w:szCs w:val="21"/>
                <w:u w:val="none" w:color="000000"/>
                <w:vertAlign w:val="baseline"/>
                <w:rtl w:val="0"/>
                <w:lang w:val="en-US"/>
              </w:rPr>
              <w:t>√</w:t>
            </w:r>
          </w:p>
        </w:tc>
      </w:tr>
    </w:tbl>
    <w:p>
      <w:pPr>
        <w:pStyle w:val="正文 A"/>
        <w:ind w:left="110" w:hanging="110"/>
        <w:jc w:val="center"/>
        <w:rPr>
          <w:rFonts w:ascii="Times New Roman" w:cs="Times New Roman" w:hAnsi="Times New Roman" w:eastAsia="Times New Roman"/>
          <w:b w:val="1"/>
          <w:bCs w:val="1"/>
          <w:kern w:val="0"/>
          <w:sz w:val="24"/>
          <w:szCs w:val="24"/>
          <w:lang w:val="zh-TW" w:eastAsia="zh-TW"/>
        </w:rPr>
      </w:pPr>
    </w:p>
    <w:p>
      <w:pPr>
        <w:pStyle w:val="正文 A"/>
        <w:ind w:left="2" w:hanging="2"/>
        <w:jc w:val="center"/>
        <w:rPr>
          <w:rFonts w:ascii="Times New Roman" w:cs="Times New Roman" w:hAnsi="Times New Roman" w:eastAsia="Times New Roman"/>
          <w:b w:val="1"/>
          <w:bCs w:val="1"/>
          <w:kern w:val="0"/>
          <w:sz w:val="24"/>
          <w:szCs w:val="24"/>
          <w:lang w:val="zh-TW" w:eastAsia="zh-TW"/>
        </w:rPr>
      </w:pPr>
    </w:p>
    <w:p>
      <w:pPr>
        <w:pStyle w:val="正文 A"/>
        <w:jc w:val="center"/>
        <w:rPr>
          <w:rFonts w:ascii="Times New Roman" w:cs="Times New Roman" w:hAnsi="Times New Roman" w:eastAsia="Times New Roman"/>
          <w:b w:val="1"/>
          <w:bCs w:val="1"/>
          <w:kern w:val="0"/>
          <w:sz w:val="28"/>
          <w:szCs w:val="28"/>
          <w:lang w:val="zh-TW" w:eastAsia="zh-TW"/>
        </w:rPr>
      </w:pPr>
    </w:p>
    <w:p>
      <w:pPr>
        <w:pStyle w:val="正文 A"/>
        <w:spacing w:line="360" w:lineRule="auto"/>
        <w:rPr>
          <w:rFonts w:ascii="仿宋_GB2312" w:cs="仿宋_GB2312" w:hAnsi="仿宋_GB2312" w:eastAsia="仿宋_GB2312"/>
          <w:b w:val="1"/>
          <w:bCs w:val="1"/>
          <w:sz w:val="24"/>
          <w:szCs w:val="24"/>
        </w:rPr>
      </w:pPr>
      <w:r>
        <w:rPr>
          <w:rFonts w:ascii="宋体" w:cs="宋体" w:hAnsi="宋体" w:eastAsia="宋体"/>
          <w:sz w:val="24"/>
          <w:szCs w:val="24"/>
          <w:rtl w:val="0"/>
          <w:lang w:val="en-US"/>
        </w:rPr>
        <w:t xml:space="preserve">  </w:t>
      </w:r>
      <w:r>
        <w:rPr>
          <w:rFonts w:ascii="仿宋_GB2312" w:cs="仿宋_GB2312" w:hAnsi="仿宋_GB2312" w:eastAsia="仿宋_GB2312"/>
          <w:sz w:val="22"/>
          <w:szCs w:val="22"/>
          <w:rtl w:val="0"/>
          <w:lang w:val="en-US"/>
        </w:rPr>
        <w:t xml:space="preserve">  </w:t>
      </w:r>
      <w:r>
        <w:rPr>
          <w:rFonts w:ascii="仿宋_GB2312" w:cs="仿宋_GB2312" w:hAnsi="仿宋_GB2312" w:eastAsia="仿宋_GB2312"/>
          <w:b w:val="1"/>
          <w:bCs w:val="1"/>
          <w:sz w:val="24"/>
          <w:szCs w:val="24"/>
          <w:rtl w:val="0"/>
          <w:lang w:val="zh-TW" w:eastAsia="zh-TW"/>
        </w:rPr>
        <w:t>二、学制与学位</w:t>
      </w:r>
    </w:p>
    <w:p>
      <w:pPr>
        <w:pStyle w:val="正文 A"/>
        <w:spacing w:line="360" w:lineRule="auto"/>
        <w:rPr>
          <w:rFonts w:ascii="仿宋_GB2312" w:cs="仿宋_GB2312" w:hAnsi="仿宋_GB2312" w:eastAsia="仿宋_GB2312"/>
          <w:sz w:val="22"/>
          <w:szCs w:val="22"/>
        </w:rPr>
      </w:pPr>
      <w:r>
        <w:rPr>
          <w:rFonts w:ascii="仿宋_GB2312" w:cs="仿宋_GB2312" w:hAnsi="仿宋_GB2312" w:eastAsia="仿宋_GB2312"/>
          <w:b w:val="1"/>
          <w:bCs w:val="1"/>
          <w:sz w:val="24"/>
          <w:szCs w:val="24"/>
          <w:rtl w:val="0"/>
          <w:lang w:val="zh-TW" w:eastAsia="zh-TW"/>
        </w:rPr>
        <w:t xml:space="preserve">     </w:t>
      </w:r>
      <w:r>
        <w:rPr>
          <w:rFonts w:ascii="仿宋_GB2312" w:cs="仿宋_GB2312" w:hAnsi="仿宋_GB2312" w:eastAsia="仿宋_GB2312"/>
          <w:b w:val="1"/>
          <w:bCs w:val="1"/>
          <w:sz w:val="22"/>
          <w:szCs w:val="22"/>
          <w:rtl w:val="0"/>
          <w:lang w:val="zh-TW" w:eastAsia="zh-TW"/>
        </w:rPr>
        <w:t>学 制</w:t>
      </w:r>
      <w:r>
        <w:rPr>
          <w:rFonts w:ascii="Times New Roman" w:hAnsi="Times New Roman"/>
          <w:b w:val="1"/>
          <w:bCs w:val="1"/>
          <w:sz w:val="22"/>
          <w:szCs w:val="22"/>
          <w:rtl w:val="0"/>
          <w:lang w:val="en-US"/>
        </w:rPr>
        <w:t xml:space="preserve">: </w:t>
      </w:r>
      <w:r>
        <w:rPr>
          <w:rFonts w:ascii="仿宋_GB2312" w:cs="仿宋_GB2312" w:hAnsi="仿宋_GB2312" w:eastAsia="仿宋_GB2312"/>
          <w:sz w:val="22"/>
          <w:szCs w:val="22"/>
          <w:rtl w:val="0"/>
          <w:lang w:val="zh-TW" w:eastAsia="zh-TW"/>
        </w:rPr>
        <w:t>实行弹性学制，基本修业年限</w:t>
      </w:r>
      <w:r>
        <w:rPr>
          <w:rFonts w:ascii="仿宋_GB2312" w:cs="仿宋_GB2312" w:hAnsi="仿宋_GB2312" w:eastAsia="仿宋_GB2312"/>
          <w:sz w:val="22"/>
          <w:szCs w:val="22"/>
          <w:rtl w:val="0"/>
          <w:lang w:val="en-US"/>
        </w:rPr>
        <w:t>4</w:t>
      </w:r>
      <w:r>
        <w:rPr>
          <w:rFonts w:ascii="仿宋_GB2312" w:cs="仿宋_GB2312" w:hAnsi="仿宋_GB2312" w:eastAsia="仿宋_GB2312"/>
          <w:sz w:val="22"/>
          <w:szCs w:val="22"/>
          <w:rtl w:val="0"/>
          <w:lang w:val="zh-TW" w:eastAsia="zh-TW"/>
        </w:rPr>
        <w:t>年，允许学生在</w:t>
      </w:r>
      <w:r>
        <w:rPr>
          <w:rFonts w:ascii="仿宋_GB2312" w:cs="仿宋_GB2312" w:hAnsi="仿宋_GB2312" w:eastAsia="仿宋_GB2312"/>
          <w:sz w:val="22"/>
          <w:szCs w:val="22"/>
          <w:rtl w:val="0"/>
          <w:lang w:val="en-US"/>
        </w:rPr>
        <w:t>3-6</w:t>
      </w:r>
      <w:r>
        <w:rPr>
          <w:rFonts w:ascii="仿宋_GB2312" w:cs="仿宋_GB2312" w:hAnsi="仿宋_GB2312" w:eastAsia="仿宋_GB2312"/>
          <w:sz w:val="22"/>
          <w:szCs w:val="22"/>
          <w:rtl w:val="0"/>
          <w:lang w:val="zh-TW" w:eastAsia="zh-TW"/>
        </w:rPr>
        <w:t>年内取得课程计划规定的学分。</w:t>
      </w:r>
    </w:p>
    <w:p>
      <w:pPr>
        <w:pStyle w:val="正文 A"/>
        <w:spacing w:line="360" w:lineRule="auto"/>
        <w:rPr>
          <w:rFonts w:ascii="仿宋_GB2312" w:cs="仿宋_GB2312" w:hAnsi="仿宋_GB2312" w:eastAsia="仿宋_GB2312"/>
          <w:sz w:val="22"/>
          <w:szCs w:val="22"/>
        </w:rPr>
      </w:pPr>
      <w:r>
        <w:rPr>
          <w:rFonts w:ascii="Times New Roman" w:hAnsi="Times New Roman"/>
          <w:sz w:val="22"/>
          <w:szCs w:val="22"/>
          <w:rtl w:val="0"/>
          <w:lang w:val="en-US"/>
        </w:rPr>
        <w:t xml:space="preserve">     </w:t>
      </w:r>
      <w:r>
        <w:rPr>
          <w:rFonts w:ascii="仿宋_GB2312" w:cs="仿宋_GB2312" w:hAnsi="仿宋_GB2312" w:eastAsia="仿宋_GB2312"/>
          <w:b w:val="1"/>
          <w:bCs w:val="1"/>
          <w:sz w:val="22"/>
          <w:szCs w:val="22"/>
          <w:rtl w:val="0"/>
          <w:lang w:val="zh-TW" w:eastAsia="zh-TW"/>
        </w:rPr>
        <w:t>授予学位</w:t>
      </w:r>
      <w:r>
        <w:rPr>
          <w:rFonts w:ascii="Times New Roman" w:hAnsi="Times New Roman"/>
          <w:b w:val="1"/>
          <w:bCs w:val="1"/>
          <w:sz w:val="22"/>
          <w:szCs w:val="22"/>
          <w:rtl w:val="0"/>
          <w:lang w:val="en-US"/>
        </w:rPr>
        <w:t>:</w:t>
      </w:r>
      <w:r>
        <w:rPr>
          <w:rFonts w:ascii="Times New Roman" w:hAnsi="Times New Roman"/>
          <w:sz w:val="22"/>
          <w:szCs w:val="22"/>
          <w:rtl w:val="0"/>
          <w:lang w:val="en-US"/>
        </w:rPr>
        <w:t xml:space="preserve"> </w:t>
      </w:r>
      <w:r>
        <w:rPr>
          <w:rFonts w:ascii="仿宋_GB2312" w:cs="仿宋_GB2312" w:hAnsi="仿宋_GB2312" w:eastAsia="仿宋_GB2312"/>
          <w:sz w:val="22"/>
          <w:szCs w:val="22"/>
          <w:rtl w:val="0"/>
          <w:lang w:val="zh-TW" w:eastAsia="zh-TW"/>
        </w:rPr>
        <w:t>文学学士</w:t>
      </w:r>
    </w:p>
    <w:p>
      <w:pPr>
        <w:pStyle w:val="正文 A"/>
        <w:spacing w:line="360" w:lineRule="auto"/>
        <w:rPr>
          <w:rFonts w:ascii="Times New Roman" w:cs="Times New Roman" w:hAnsi="Times New Roman" w:eastAsia="Times New Roman"/>
          <w:sz w:val="22"/>
          <w:szCs w:val="22"/>
        </w:rPr>
      </w:pPr>
      <w:r>
        <w:rPr>
          <w:rFonts w:ascii="Times New Roman" w:hAnsi="Times New Roman"/>
          <w:sz w:val="22"/>
          <w:szCs w:val="22"/>
          <w:rtl w:val="0"/>
          <w:lang w:val="en-US"/>
        </w:rPr>
        <w:t xml:space="preserve">     </w:t>
      </w:r>
      <w:r>
        <w:rPr>
          <w:rFonts w:ascii="仿宋_GB2312" w:cs="仿宋_GB2312" w:hAnsi="仿宋_GB2312" w:eastAsia="仿宋_GB2312"/>
          <w:b w:val="1"/>
          <w:bCs w:val="1"/>
          <w:sz w:val="24"/>
          <w:szCs w:val="24"/>
          <w:rtl w:val="0"/>
          <w:lang w:val="zh-TW" w:eastAsia="zh-TW"/>
        </w:rPr>
        <w:t>三、</w:t>
      </w:r>
      <w:r>
        <w:rPr>
          <w:rFonts w:ascii="仿宋_GB2312" w:cs="仿宋_GB2312" w:hAnsi="仿宋_GB2312" w:eastAsia="仿宋_GB2312"/>
          <w:b w:val="1"/>
          <w:bCs w:val="1"/>
          <w:sz w:val="22"/>
          <w:szCs w:val="22"/>
          <w:rtl w:val="0"/>
          <w:lang w:val="zh-TW" w:eastAsia="zh-TW"/>
        </w:rPr>
        <w:t>毕业条件</w:t>
      </w:r>
    </w:p>
    <w:p>
      <w:pPr>
        <w:pStyle w:val="正文 A"/>
        <w:spacing w:line="360" w:lineRule="auto"/>
        <w:ind w:firstLine="110"/>
        <w:rPr>
          <w:rFonts w:ascii="仿宋_GB2312" w:cs="仿宋_GB2312" w:hAnsi="仿宋_GB2312" w:eastAsia="仿宋_GB2312"/>
          <w:sz w:val="22"/>
          <w:szCs w:val="22"/>
        </w:rPr>
      </w:pPr>
      <w:r>
        <w:rPr>
          <w:rFonts w:ascii="仿宋_GB2312" w:cs="仿宋_GB2312" w:hAnsi="仿宋_GB2312" w:eastAsia="仿宋_GB2312"/>
          <w:sz w:val="22"/>
          <w:szCs w:val="22"/>
          <w:rtl w:val="0"/>
          <w:lang w:val="zh-TW" w:eastAsia="zh-TW"/>
        </w:rPr>
        <w:t xml:space="preserve">    本专业学生需修满</w:t>
      </w:r>
      <w:r>
        <w:rPr>
          <w:rFonts w:ascii="Times New Roman" w:hAnsi="Times New Roman"/>
          <w:sz w:val="22"/>
          <w:szCs w:val="22"/>
          <w:rtl w:val="0"/>
          <w:lang w:val="en-US"/>
        </w:rPr>
        <w:t>150</w:t>
      </w:r>
      <w:r>
        <w:rPr>
          <w:sz w:val="22"/>
          <w:szCs w:val="22"/>
          <w:rtl w:val="0"/>
          <w:lang w:val="zh-TW" w:eastAsia="zh-TW"/>
        </w:rPr>
        <w:t>学分</w:t>
      </w:r>
      <w:r>
        <w:rPr>
          <w:rFonts w:ascii="仿宋_GB2312" w:cs="仿宋_GB2312" w:hAnsi="仿宋_GB2312" w:eastAsia="仿宋_GB2312"/>
          <w:sz w:val="22"/>
          <w:szCs w:val="22"/>
          <w:rtl w:val="0"/>
          <w:lang w:val="zh-TW" w:eastAsia="zh-TW"/>
        </w:rPr>
        <w:t>，对照学校学士学位授予条例，符合学士学位授予条件者，授予</w:t>
      </w:r>
      <w:r>
        <w:rPr>
          <w:sz w:val="22"/>
          <w:szCs w:val="22"/>
          <w:rtl w:val="0"/>
          <w:lang w:val="zh-TW" w:eastAsia="zh-TW"/>
        </w:rPr>
        <w:t>文学</w:t>
      </w:r>
      <w:r>
        <w:rPr>
          <w:rFonts w:ascii="仿宋_GB2312" w:cs="仿宋_GB2312" w:hAnsi="仿宋_GB2312" w:eastAsia="仿宋_GB2312"/>
          <w:sz w:val="22"/>
          <w:szCs w:val="22"/>
          <w:rtl w:val="0"/>
          <w:lang w:val="zh-TW" w:eastAsia="zh-TW"/>
        </w:rPr>
        <w:t>学士学位。</w:t>
      </w:r>
    </w:p>
    <w:p>
      <w:pPr>
        <w:pStyle w:val="正文 A"/>
        <w:spacing w:line="360" w:lineRule="auto"/>
        <w:ind w:firstLine="110"/>
        <w:rPr>
          <w:rFonts w:ascii="仿宋_GB2312" w:cs="仿宋_GB2312" w:hAnsi="仿宋_GB2312" w:eastAsia="仿宋_GB2312"/>
          <w:b w:val="1"/>
          <w:bCs w:val="1"/>
          <w:sz w:val="24"/>
          <w:szCs w:val="24"/>
          <w:lang w:val="zh-TW" w:eastAsia="zh-TW"/>
        </w:rPr>
      </w:pPr>
      <w:r>
        <w:rPr>
          <w:rFonts w:ascii="仿宋_GB2312" w:cs="仿宋_GB2312" w:hAnsi="仿宋_GB2312" w:eastAsia="仿宋_GB2312"/>
          <w:sz w:val="22"/>
          <w:szCs w:val="22"/>
          <w:rtl w:val="0"/>
          <w:lang w:val="zh-TW" w:eastAsia="zh-TW"/>
        </w:rPr>
        <w:t xml:space="preserve"> </w:t>
      </w:r>
      <w:r>
        <w:rPr>
          <w:rFonts w:ascii="仿宋_GB2312" w:cs="仿宋_GB2312" w:hAnsi="仿宋_GB2312" w:eastAsia="仿宋_GB2312"/>
          <w:b w:val="1"/>
          <w:bCs w:val="1"/>
          <w:sz w:val="24"/>
          <w:szCs w:val="24"/>
          <w:rtl w:val="0"/>
          <w:lang w:val="zh-TW" w:eastAsia="zh-TW"/>
        </w:rPr>
        <w:t>四、课程体系结构</w:t>
      </w:r>
    </w:p>
    <w:p>
      <w:pPr>
        <w:pStyle w:val="正文 A"/>
        <w:spacing w:line="360" w:lineRule="auto"/>
        <w:ind w:firstLine="440"/>
        <w:rPr>
          <w:rFonts w:ascii="仿宋_GB2312" w:cs="仿宋_GB2312" w:hAnsi="仿宋_GB2312" w:eastAsia="仿宋_GB2312"/>
          <w:sz w:val="22"/>
          <w:szCs w:val="22"/>
          <w:lang w:val="zh-TW" w:eastAsia="zh-TW"/>
        </w:rPr>
      </w:pPr>
      <w:r>
        <w:rPr>
          <w:rFonts w:ascii="仿宋_GB2312" w:cs="仿宋_GB2312" w:hAnsi="仿宋_GB2312" w:eastAsia="仿宋_GB2312"/>
          <w:sz w:val="22"/>
          <w:szCs w:val="22"/>
          <w:rtl w:val="0"/>
          <w:lang w:val="zh-TW" w:eastAsia="zh-TW"/>
        </w:rPr>
        <w:t>根据人才培养总体目标和培养规格，本科专业课程体系结构由通识教育课程、专业必修课程、专业选修课程组成，具体要求如下：</w:t>
      </w:r>
    </w:p>
    <w:p>
      <w:pPr>
        <w:pStyle w:val="p16"/>
        <w:spacing w:line="360" w:lineRule="auto"/>
        <w:ind w:firstLine="361"/>
        <w:jc w:val="center"/>
        <w:rPr>
          <w:rFonts w:ascii="仿宋_GB2312" w:cs="仿宋_GB2312" w:hAnsi="仿宋_GB2312" w:eastAsia="仿宋_GB2312"/>
          <w:b w:val="1"/>
          <w:bCs w:val="1"/>
          <w:kern w:val="2"/>
          <w:sz w:val="24"/>
          <w:szCs w:val="24"/>
        </w:rPr>
      </w:pPr>
      <w:r>
        <w:rPr>
          <w:rFonts w:ascii="仿宋_GB2312" w:cs="仿宋_GB2312" w:hAnsi="仿宋_GB2312" w:eastAsia="仿宋_GB2312"/>
          <w:b w:val="1"/>
          <w:bCs w:val="1"/>
          <w:kern w:val="2"/>
          <w:sz w:val="24"/>
          <w:szCs w:val="24"/>
          <w:rtl w:val="0"/>
          <w:lang w:val="zh-TW" w:eastAsia="zh-TW"/>
        </w:rPr>
        <w:t>表</w:t>
      </w:r>
      <w:r>
        <w:rPr>
          <w:rFonts w:ascii="仿宋_GB2312" w:cs="仿宋_GB2312" w:hAnsi="仿宋_GB2312" w:eastAsia="仿宋_GB2312"/>
          <w:b w:val="1"/>
          <w:bCs w:val="1"/>
          <w:kern w:val="2"/>
          <w:sz w:val="24"/>
          <w:szCs w:val="24"/>
          <w:rtl w:val="0"/>
          <w:lang w:val="en-US"/>
        </w:rPr>
        <w:t>1</w:t>
      </w:r>
      <w:r>
        <w:rPr>
          <w:rFonts w:ascii="仿宋_GB2312" w:cs="仿宋_GB2312" w:hAnsi="仿宋_GB2312" w:eastAsia="仿宋_GB2312"/>
          <w:b w:val="1"/>
          <w:bCs w:val="1"/>
          <w:kern w:val="2"/>
          <w:sz w:val="24"/>
          <w:szCs w:val="24"/>
          <w:rtl w:val="0"/>
          <w:lang w:val="zh-TW" w:eastAsia="zh-TW"/>
        </w:rPr>
        <w:t>：课程体系结构</w:t>
      </w:r>
    </w:p>
    <w:tbl>
      <w:tblPr>
        <w:tblW w:w="8632" w:type="dxa"/>
        <w:jc w:val="center"/>
        <w:tblInd w:w="324"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502"/>
        <w:gridCol w:w="1035"/>
        <w:gridCol w:w="2410"/>
        <w:gridCol w:w="3685"/>
      </w:tblGrid>
      <w:tr>
        <w:tblPrEx>
          <w:shd w:val="clear" w:color="auto" w:fill="ced7e7"/>
        </w:tblPrEx>
        <w:trPr>
          <w:trHeight w:val="350" w:hRule="atLeast"/>
        </w:trPr>
        <w:tc>
          <w:tcPr>
            <w:tcW w:type="dxa" w:w="2537"/>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A"/>
              <w:spacing w:line="560" w:lineRule="atLeast"/>
              <w:jc w:val="center"/>
            </w:pPr>
            <w:r>
              <w:rPr>
                <w:rFonts w:ascii="仿宋_GB2312" w:cs="仿宋_GB2312" w:hAnsi="仿宋_GB2312" w:eastAsia="仿宋_GB2312"/>
                <w:b w:val="1"/>
                <w:bCs w:val="1"/>
                <w:caps w:val="0"/>
                <w:smallCaps w:val="0"/>
                <w:strike w:val="0"/>
                <w:dstrike w:val="0"/>
                <w:outline w:val="0"/>
                <w:color w:val="000000"/>
                <w:spacing w:val="0"/>
                <w:kern w:val="0"/>
                <w:position w:val="0"/>
                <w:sz w:val="22"/>
                <w:szCs w:val="22"/>
                <w:u w:val="none" w:color="000000"/>
                <w:vertAlign w:val="baseline"/>
                <w:rtl w:val="0"/>
                <w:lang w:val="zh-TW" w:eastAsia="zh-TW"/>
              </w:rPr>
              <w:t>课程类别</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A"/>
              <w:spacing w:line="560" w:lineRule="atLeast"/>
              <w:jc w:val="center"/>
            </w:pPr>
            <w:r>
              <w:rPr>
                <w:rFonts w:ascii="仿宋_GB2312" w:cs="仿宋_GB2312" w:hAnsi="仿宋_GB2312" w:eastAsia="仿宋_GB2312"/>
                <w:b w:val="1"/>
                <w:bCs w:val="1"/>
                <w:caps w:val="0"/>
                <w:smallCaps w:val="0"/>
                <w:strike w:val="0"/>
                <w:dstrike w:val="0"/>
                <w:outline w:val="0"/>
                <w:color w:val="000000"/>
                <w:spacing w:val="0"/>
                <w:kern w:val="0"/>
                <w:position w:val="0"/>
                <w:sz w:val="22"/>
                <w:szCs w:val="22"/>
                <w:u w:val="none" w:color="000000"/>
                <w:vertAlign w:val="baseline"/>
                <w:rtl w:val="0"/>
                <w:lang w:val="zh-TW" w:eastAsia="zh-TW"/>
              </w:rPr>
              <w:t>课程描述</w:t>
            </w:r>
          </w:p>
        </w:tc>
        <w:tc>
          <w:tcPr>
            <w:tcW w:type="dxa" w:w="368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A"/>
              <w:spacing w:line="560" w:lineRule="atLeast"/>
              <w:jc w:val="center"/>
            </w:pPr>
            <w:r>
              <w:rPr>
                <w:rFonts w:ascii="仿宋_GB2312" w:cs="仿宋_GB2312" w:hAnsi="仿宋_GB2312" w:eastAsia="仿宋_GB2312"/>
                <w:b w:val="1"/>
                <w:bCs w:val="1"/>
                <w:caps w:val="0"/>
                <w:smallCaps w:val="0"/>
                <w:strike w:val="0"/>
                <w:dstrike w:val="0"/>
                <w:outline w:val="0"/>
                <w:color w:val="000000"/>
                <w:spacing w:val="0"/>
                <w:kern w:val="0"/>
                <w:position w:val="0"/>
                <w:sz w:val="22"/>
                <w:szCs w:val="22"/>
                <w:u w:val="none" w:color="000000"/>
                <w:vertAlign w:val="baseline"/>
                <w:rtl w:val="0"/>
                <w:lang w:val="zh-TW" w:eastAsia="zh-TW"/>
              </w:rPr>
              <w:t>学分要求</w:t>
            </w:r>
          </w:p>
        </w:tc>
      </w:tr>
      <w:tr>
        <w:tblPrEx>
          <w:shd w:val="clear" w:color="auto" w:fill="ced7e7"/>
        </w:tblPrEx>
        <w:trPr>
          <w:trHeight w:val="425" w:hRule="atLeast"/>
        </w:trPr>
        <w:tc>
          <w:tcPr>
            <w:tcW w:type="dxa" w:w="1502"/>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560" w:lineRule="atLeast"/>
              <w:jc w:val="cente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Pr>
            </w:pPr>
            <w:r>
              <w:rPr>
                <w:rFonts w:ascii="仿宋_GB2312" w:cs="仿宋_GB2312" w:hAnsi="仿宋_GB2312" w:eastAsia="仿宋_GB2312" w:hint="eastAsia"/>
                <w:caps w:val="0"/>
                <w:smallCaps w:val="0"/>
                <w:strike w:val="0"/>
                <w:dstrike w:val="0"/>
                <w:outline w:val="0"/>
                <w:color w:val="000000"/>
                <w:spacing w:val="0"/>
                <w:kern w:val="0"/>
                <w:position w:val="0"/>
                <w:sz w:val="22"/>
                <w:szCs w:val="22"/>
                <w:u w:val="none" w:color="000000"/>
                <w:vertAlign w:val="baseline"/>
                <w:rtl w:val="0"/>
                <w:lang w:val="zh-TW" w:eastAsia="zh-TW"/>
              </w:rPr>
              <w:t>通识教育课程</w:t>
            </w:r>
          </w:p>
          <w:p>
            <w:pPr>
              <w:pStyle w:val="正文 A"/>
              <w:bidi w:val="0"/>
              <w:spacing w:line="400" w:lineRule="exact"/>
              <w:ind w:left="0" w:right="0" w:firstLine="0"/>
              <w:jc w:val="center"/>
              <w:rPr>
                <w:rtl w:val="0"/>
              </w:rPr>
            </w:pP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（文科类</w:t>
            </w: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en-US"/>
              </w:rPr>
              <w:t>45</w:t>
            </w: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学分，理工科类</w:t>
            </w: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en-US"/>
              </w:rPr>
              <w:t>46</w:t>
            </w: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学分）</w:t>
            </w:r>
          </w:p>
        </w:tc>
        <w:tc>
          <w:tcPr>
            <w:tcW w:type="dxa" w:w="1035"/>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00" w:lineRule="exact"/>
              <w:jc w:val="center"/>
            </w:pP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必修课</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00" w:lineRule="exact"/>
              <w:jc w:val="center"/>
            </w:pP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思想政治教育</w:t>
            </w:r>
          </w:p>
        </w:tc>
        <w:tc>
          <w:tcPr>
            <w:tcW w:type="dxa" w:w="368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00" w:lineRule="exact"/>
              <w:jc w:val="center"/>
            </w:pP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en-US"/>
              </w:rPr>
              <w:t>16</w:t>
            </w:r>
          </w:p>
        </w:tc>
      </w:tr>
      <w:tr>
        <w:tblPrEx>
          <w:shd w:val="clear" w:color="auto" w:fill="ced7e7"/>
        </w:tblPrEx>
        <w:trPr>
          <w:trHeight w:val="425" w:hRule="atLeast"/>
        </w:trPr>
        <w:tc>
          <w:tcPr>
            <w:tcW w:type="dxa" w:w="1502"/>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1035"/>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00" w:lineRule="exact"/>
              <w:jc w:val="center"/>
            </w:pP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大学英语</w:t>
            </w:r>
          </w:p>
        </w:tc>
        <w:tc>
          <w:tcPr>
            <w:tcW w:type="dxa" w:w="368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00" w:lineRule="exact"/>
              <w:jc w:val="center"/>
            </w:pP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CN" w:eastAsia="zh-CN"/>
              </w:rPr>
              <w:t>8</w:t>
            </w: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，含</w:t>
            </w: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en-US"/>
              </w:rPr>
              <w:t>8</w:t>
            </w: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学分必修</w:t>
            </w:r>
          </w:p>
        </w:tc>
      </w:tr>
      <w:tr>
        <w:tblPrEx>
          <w:shd w:val="clear" w:color="auto" w:fill="ced7e7"/>
        </w:tblPrEx>
        <w:trPr>
          <w:trHeight w:val="425" w:hRule="atLeast"/>
        </w:trPr>
        <w:tc>
          <w:tcPr>
            <w:tcW w:type="dxa" w:w="1502"/>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1035"/>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00" w:lineRule="exact"/>
              <w:jc w:val="center"/>
            </w:pP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大学体育</w:t>
            </w:r>
          </w:p>
        </w:tc>
        <w:tc>
          <w:tcPr>
            <w:tcW w:type="dxa" w:w="368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00" w:lineRule="exact"/>
              <w:jc w:val="center"/>
            </w:pP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en-US"/>
              </w:rPr>
              <w:t>4</w:t>
            </w: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，含</w:t>
            </w: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en-US"/>
              </w:rPr>
              <w:t>2</w:t>
            </w: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学分必修，</w:t>
            </w: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en-US"/>
              </w:rPr>
              <w:t>2</w:t>
            </w: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学分先修</w:t>
            </w:r>
          </w:p>
        </w:tc>
      </w:tr>
      <w:tr>
        <w:tblPrEx>
          <w:shd w:val="clear" w:color="auto" w:fill="ced7e7"/>
        </w:tblPrEx>
        <w:trPr>
          <w:trHeight w:val="425" w:hRule="atLeast"/>
        </w:trPr>
        <w:tc>
          <w:tcPr>
            <w:tcW w:type="dxa" w:w="1502"/>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1035"/>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00" w:lineRule="exact"/>
              <w:jc w:val="center"/>
            </w:pP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计算机基础</w:t>
            </w:r>
          </w:p>
        </w:tc>
        <w:tc>
          <w:tcPr>
            <w:tcW w:type="dxa" w:w="368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00" w:lineRule="exact"/>
              <w:jc w:val="center"/>
            </w:pP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文科类</w:t>
            </w: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en-US"/>
              </w:rPr>
              <w:t>2</w:t>
            </w: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学分</w:t>
            </w:r>
          </w:p>
        </w:tc>
      </w:tr>
      <w:tr>
        <w:tblPrEx>
          <w:shd w:val="clear" w:color="auto" w:fill="ced7e7"/>
        </w:tblPrEx>
        <w:trPr>
          <w:trHeight w:val="425" w:hRule="atLeast"/>
        </w:trPr>
        <w:tc>
          <w:tcPr>
            <w:tcW w:type="dxa" w:w="1502"/>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1035"/>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00" w:lineRule="exact"/>
              <w:jc w:val="center"/>
            </w:pP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军事课程</w:t>
            </w:r>
          </w:p>
        </w:tc>
        <w:tc>
          <w:tcPr>
            <w:tcW w:type="dxa" w:w="368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00" w:lineRule="exact"/>
              <w:jc w:val="center"/>
            </w:pP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en-US"/>
              </w:rPr>
              <w:t>2</w:t>
            </w: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，含军事训练和军事理论</w:t>
            </w:r>
          </w:p>
        </w:tc>
      </w:tr>
      <w:tr>
        <w:tblPrEx>
          <w:shd w:val="clear" w:color="auto" w:fill="ced7e7"/>
        </w:tblPrEx>
        <w:trPr>
          <w:trHeight w:val="425" w:hRule="atLeast"/>
        </w:trPr>
        <w:tc>
          <w:tcPr>
            <w:tcW w:type="dxa" w:w="1502"/>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1035"/>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00" w:lineRule="exact"/>
              <w:jc w:val="center"/>
            </w:pP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创新创业教育</w:t>
            </w:r>
          </w:p>
        </w:tc>
        <w:tc>
          <w:tcPr>
            <w:tcW w:type="dxa" w:w="368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00" w:lineRule="exact"/>
              <w:jc w:val="center"/>
            </w:pP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en-US"/>
              </w:rPr>
              <w:t>4</w:t>
            </w: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，含</w:t>
            </w: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en-US"/>
              </w:rPr>
              <w:t>2</w:t>
            </w: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学分必修，</w:t>
            </w: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en-US"/>
              </w:rPr>
              <w:t>2</w:t>
            </w: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学分选修</w:t>
            </w:r>
          </w:p>
        </w:tc>
      </w:tr>
      <w:tr>
        <w:tblPrEx>
          <w:shd w:val="clear" w:color="auto" w:fill="ced7e7"/>
        </w:tblPrEx>
        <w:trPr>
          <w:trHeight w:val="825" w:hRule="atLeast"/>
        </w:trPr>
        <w:tc>
          <w:tcPr>
            <w:tcW w:type="dxa" w:w="1502"/>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103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00" w:lineRule="exact"/>
              <w:jc w:val="center"/>
            </w:pP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选修课</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00" w:lineRule="exact"/>
              <w:jc w:val="center"/>
            </w:pP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七个通识教育选修课程模块</w:t>
            </w:r>
          </w:p>
        </w:tc>
        <w:tc>
          <w:tcPr>
            <w:tcW w:type="dxa" w:w="368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00" w:lineRule="exact"/>
              <w:jc w:val="center"/>
            </w:pP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en-US"/>
              </w:rPr>
              <w:t>5</w:t>
            </w: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 在不少于</w:t>
            </w: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en-US"/>
              </w:rPr>
              <w:t>4</w:t>
            </w: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个模块中选修</w:t>
            </w:r>
          </w:p>
        </w:tc>
      </w:tr>
      <w:tr>
        <w:tblPrEx>
          <w:shd w:val="clear" w:color="auto" w:fill="ced7e7"/>
        </w:tblPrEx>
        <w:trPr>
          <w:trHeight w:val="425" w:hRule="atLeast"/>
        </w:trPr>
        <w:tc>
          <w:tcPr>
            <w:tcW w:type="dxa" w:w="2537"/>
            <w:gridSpan w:val="2"/>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560" w:lineRule="atLeast"/>
              <w:jc w:val="center"/>
            </w:pP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专业必修课程</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00" w:lineRule="exact"/>
              <w:jc w:val="center"/>
            </w:pP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学科平台课</w:t>
            </w:r>
          </w:p>
        </w:tc>
        <w:tc>
          <w:tcPr>
            <w:tcW w:type="dxa" w:w="3685"/>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00" w:lineRule="exact"/>
              <w:jc w:val="center"/>
            </w:pP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en-US"/>
              </w:rPr>
              <w:t>7</w:t>
            </w: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CN" w:eastAsia="zh-CN"/>
              </w:rPr>
              <w:t>5</w:t>
            </w: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学分</w:t>
            </w:r>
          </w:p>
        </w:tc>
      </w:tr>
      <w:tr>
        <w:tblPrEx>
          <w:shd w:val="clear" w:color="auto" w:fill="ced7e7"/>
        </w:tblPrEx>
        <w:trPr>
          <w:trHeight w:val="425" w:hRule="atLeast"/>
        </w:trPr>
        <w:tc>
          <w:tcPr>
            <w:tcW w:type="dxa" w:w="2537"/>
            <w:gridSpan w:val="2"/>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00" w:lineRule="exact"/>
              <w:jc w:val="center"/>
            </w:pP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专业基础课</w:t>
            </w:r>
          </w:p>
        </w:tc>
        <w:tc>
          <w:tcPr>
            <w:tcW w:type="dxa" w:w="3685"/>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r>
      <w:tr>
        <w:tblPrEx>
          <w:shd w:val="clear" w:color="auto" w:fill="ced7e7"/>
        </w:tblPrEx>
        <w:trPr>
          <w:trHeight w:val="425" w:hRule="atLeast"/>
        </w:trPr>
        <w:tc>
          <w:tcPr>
            <w:tcW w:type="dxa" w:w="2537"/>
            <w:gridSpan w:val="2"/>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00" w:lineRule="exact"/>
              <w:jc w:val="center"/>
            </w:pP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专业实践、见习实习等</w:t>
            </w:r>
          </w:p>
        </w:tc>
        <w:tc>
          <w:tcPr>
            <w:tcW w:type="dxa" w:w="3685"/>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r>
      <w:tr>
        <w:tblPrEx>
          <w:shd w:val="clear" w:color="auto" w:fill="ced7e7"/>
        </w:tblPrEx>
        <w:trPr>
          <w:trHeight w:val="425" w:hRule="atLeast"/>
        </w:trPr>
        <w:tc>
          <w:tcPr>
            <w:tcW w:type="dxa" w:w="2537"/>
            <w:gridSpan w:val="2"/>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00" w:lineRule="exact"/>
              <w:jc w:val="center"/>
            </w:pP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毕业设计（论文）</w:t>
            </w:r>
          </w:p>
        </w:tc>
        <w:tc>
          <w:tcPr>
            <w:tcW w:type="dxa" w:w="3685"/>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r>
      <w:tr>
        <w:tblPrEx>
          <w:shd w:val="clear" w:color="auto" w:fill="ced7e7"/>
        </w:tblPrEx>
        <w:trPr>
          <w:trHeight w:val="425" w:hRule="atLeast"/>
        </w:trPr>
        <w:tc>
          <w:tcPr>
            <w:tcW w:type="dxa" w:w="2537"/>
            <w:gridSpan w:val="2"/>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560" w:lineRule="atLeast"/>
              <w:jc w:val="center"/>
            </w:pP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专业选修课程</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00" w:lineRule="exact"/>
              <w:jc w:val="center"/>
            </w:pP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专业方向课程</w:t>
            </w:r>
          </w:p>
        </w:tc>
        <w:tc>
          <w:tcPr>
            <w:tcW w:type="dxa" w:w="368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00" w:lineRule="exact"/>
              <w:jc w:val="center"/>
            </w:pP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en-US"/>
              </w:rPr>
              <w:t>24</w:t>
            </w: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学分</w:t>
            </w:r>
          </w:p>
        </w:tc>
      </w:tr>
      <w:tr>
        <w:tblPrEx>
          <w:shd w:val="clear" w:color="auto" w:fill="ced7e7"/>
        </w:tblPrEx>
        <w:trPr>
          <w:trHeight w:val="425" w:hRule="atLeast"/>
        </w:trPr>
        <w:tc>
          <w:tcPr>
            <w:tcW w:type="dxa" w:w="2537"/>
            <w:gridSpan w:val="2"/>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00" w:lineRule="exact"/>
              <w:jc w:val="center"/>
            </w:pP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跨专业选修课</w:t>
            </w:r>
          </w:p>
        </w:tc>
        <w:tc>
          <w:tcPr>
            <w:tcW w:type="dxa" w:w="368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00" w:lineRule="exact"/>
              <w:jc w:val="center"/>
            </w:pP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en-US"/>
              </w:rPr>
              <w:t>10</w:t>
            </w:r>
          </w:p>
        </w:tc>
      </w:tr>
      <w:tr>
        <w:tblPrEx>
          <w:shd w:val="clear" w:color="auto" w:fill="ced7e7"/>
        </w:tblPrEx>
        <w:trPr>
          <w:trHeight w:val="425" w:hRule="atLeast"/>
        </w:trPr>
        <w:tc>
          <w:tcPr>
            <w:tcW w:type="dxa" w:w="4947"/>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00" w:lineRule="exact"/>
              <w:jc w:val="center"/>
            </w:pP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总学分</w:t>
            </w:r>
          </w:p>
        </w:tc>
        <w:tc>
          <w:tcPr>
            <w:tcW w:type="dxa" w:w="368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00" w:lineRule="exact"/>
              <w:jc w:val="center"/>
            </w:pP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en-US"/>
              </w:rPr>
              <w:t>150</w:t>
            </w:r>
            <w:r>
              <w:rPr>
                <w:rFonts w:ascii="仿宋_GB2312" w:cs="仿宋_GB2312" w:hAnsi="仿宋_GB2312" w:eastAsia="仿宋_GB2312"/>
                <w:caps w:val="0"/>
                <w:smallCaps w:val="0"/>
                <w:strike w:val="0"/>
                <w:dstrike w:val="0"/>
                <w:outline w:val="0"/>
                <w:color w:val="000000"/>
                <w:spacing w:val="0"/>
                <w:kern w:val="0"/>
                <w:position w:val="0"/>
                <w:sz w:val="22"/>
                <w:szCs w:val="22"/>
                <w:u w:val="none" w:color="000000"/>
                <w:vertAlign w:val="baseline"/>
                <w:rtl w:val="0"/>
                <w:lang w:val="zh-TW" w:eastAsia="zh-TW"/>
              </w:rPr>
              <w:t>学分</w:t>
            </w:r>
          </w:p>
        </w:tc>
      </w:tr>
    </w:tbl>
    <w:p>
      <w:pPr>
        <w:pStyle w:val="p16"/>
        <w:widowControl w:val="0"/>
        <w:ind w:left="216" w:hanging="216"/>
        <w:jc w:val="center"/>
        <w:rPr>
          <w:rFonts w:ascii="仿宋_GB2312" w:cs="仿宋_GB2312" w:hAnsi="仿宋_GB2312" w:eastAsia="仿宋_GB2312"/>
          <w:b w:val="1"/>
          <w:bCs w:val="1"/>
          <w:kern w:val="2"/>
          <w:sz w:val="24"/>
          <w:szCs w:val="24"/>
        </w:rPr>
      </w:pPr>
    </w:p>
    <w:p>
      <w:pPr>
        <w:pStyle w:val="p16"/>
        <w:widowControl w:val="0"/>
        <w:ind w:left="108" w:hanging="108"/>
        <w:jc w:val="center"/>
        <w:rPr>
          <w:rFonts w:ascii="仿宋_GB2312" w:cs="仿宋_GB2312" w:hAnsi="仿宋_GB2312" w:eastAsia="仿宋_GB2312"/>
          <w:b w:val="1"/>
          <w:bCs w:val="1"/>
          <w:kern w:val="2"/>
          <w:sz w:val="24"/>
          <w:szCs w:val="24"/>
        </w:rPr>
      </w:pPr>
    </w:p>
    <w:p>
      <w:pPr>
        <w:pStyle w:val="p16"/>
        <w:widowControl w:val="0"/>
        <w:jc w:val="center"/>
        <w:rPr>
          <w:rFonts w:ascii="仿宋_GB2312" w:cs="仿宋_GB2312" w:hAnsi="仿宋_GB2312" w:eastAsia="仿宋_GB2312"/>
          <w:b w:val="1"/>
          <w:bCs w:val="1"/>
          <w:kern w:val="2"/>
          <w:sz w:val="24"/>
          <w:szCs w:val="24"/>
        </w:rPr>
      </w:pPr>
    </w:p>
    <w:p>
      <w:pPr>
        <w:pStyle w:val="正文 A"/>
        <w:spacing w:before="156" w:line="360" w:lineRule="auto"/>
        <w:ind w:firstLine="482"/>
        <w:rPr>
          <w:rFonts w:ascii="仿宋_GB2312" w:cs="仿宋_GB2312" w:hAnsi="仿宋_GB2312" w:eastAsia="仿宋_GB2312"/>
          <w:sz w:val="24"/>
          <w:szCs w:val="24"/>
          <w:lang w:val="zh-TW" w:eastAsia="zh-TW"/>
        </w:rPr>
      </w:pPr>
      <w:r>
        <w:rPr>
          <w:rFonts w:ascii="仿宋_GB2312" w:cs="仿宋_GB2312" w:hAnsi="仿宋_GB2312" w:eastAsia="仿宋_GB2312"/>
          <w:b w:val="1"/>
          <w:bCs w:val="1"/>
          <w:sz w:val="24"/>
          <w:szCs w:val="24"/>
          <w:rtl w:val="0"/>
          <w:lang w:val="zh-TW" w:eastAsia="zh-TW"/>
        </w:rPr>
        <w:t>五、教学计划</w:t>
      </w:r>
    </w:p>
    <w:p>
      <w:pPr>
        <w:pStyle w:val="正文 A"/>
        <w:spacing w:line="360" w:lineRule="auto"/>
        <w:ind w:left="435" w:firstLine="0"/>
      </w:pPr>
      <w:r>
        <w:rPr>
          <w:rFonts w:ascii="仿宋_GB2312" w:cs="仿宋_GB2312" w:hAnsi="仿宋_GB2312" w:eastAsia="仿宋_GB2312"/>
          <w:b w:val="1"/>
          <w:bCs w:val="1"/>
          <w:sz w:val="22"/>
          <w:szCs w:val="22"/>
          <w:rtl w:val="0"/>
          <w:lang w:val="zh-TW" w:eastAsia="zh-TW"/>
        </w:rPr>
        <w:t>日语专业教学计划表</w:t>
      </w:r>
      <w:r>
        <w:rPr>
          <w:rFonts w:ascii="仿宋_GB2312" w:cs="仿宋_GB2312" w:hAnsi="仿宋_GB2312" w:eastAsia="仿宋_GB2312"/>
          <w:b w:val="1"/>
          <w:bCs w:val="1"/>
          <w:sz w:val="22"/>
          <w:szCs w:val="22"/>
          <w:lang w:val="zh-TW" w:eastAsia="zh-TW"/>
        </w:rPr>
      </w:r>
    </w:p>
    <w:sectPr>
      <w:headerReference w:type="default" r:id="rId4"/>
      <w:footerReference w:type="default" r:id="rId5"/>
      <w:pgSz w:w="11900" w:h="16840" w:orient="portrait"/>
      <w:pgMar w:top="1418" w:right="1418" w:bottom="1134" w:left="1418" w:header="851" w:footer="992"/>
      <w:pgNumType w:start="1"/>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黑体">
    <w:charset w:val="00"/>
    <w:family w:val="roman"/>
    <w:pitch w:val="default"/>
  </w:font>
  <w:font w:name="仿宋_GB2312">
    <w:charset w:val="00"/>
    <w:family w:val="roman"/>
    <w:pitch w:val="default"/>
  </w:font>
  <w:font w:name="宋体">
    <w:charset w:val="00"/>
    <w:family w:val="roman"/>
    <w:pitch w:val="default"/>
  </w:font>
  <w:font w:name="Courier">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眉与页脚"/>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眉与页脚"/>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420"/>
  <w:autoHyphenation w:val="1"/>
  <w:evenAndOddHeaders w:val="0"/>
  <w:bookFoldPrinting w:val="0"/>
  <w:noLineBreaksAfter w:lang="中文" w:val="‘“(〔[{〈《「『【⦅〘〖«〝︵︷︹︻︽︿﹁﹃﹇﹙﹛﹝｢"/>
  <w:noLineBreaksBefore w:lang="中文"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页眉与页脚">
    <w:name w:val="页眉与页脚"/>
    <w:next w:val="页眉与页脚"/>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正文 A">
    <w:name w:val="正文 A"/>
    <w:next w:val="正文 A"/>
    <w:pPr>
      <w:keepNext w:val="0"/>
      <w:keepLines w:val="0"/>
      <w:pageBreakBefore w:val="0"/>
      <w:widowControl w:val="0"/>
      <w:shd w:val="clear" w:color="auto" w:fill="auto"/>
      <w:suppressAutoHyphens w:val="0"/>
      <w:bidi w:val="0"/>
      <w:spacing w:before="0" w:after="0" w:line="240" w:lineRule="auto"/>
      <w:ind w:left="0" w:right="0" w:firstLine="0"/>
      <w:jc w:val="both"/>
      <w:outlineLvl w:val="9"/>
    </w:pPr>
    <w:rPr>
      <w:rFonts w:ascii="Arial Unicode MS" w:cs="Arial Unicode MS" w:hAnsi="Arial Unicode MS" w:eastAsia="Arial Unicode MS" w:hint="eastAsia"/>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 w:type="paragraph" w:styleId="Normal.0">
    <w:name w:val="Normal"/>
    <w:next w:val="Normal.0"/>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 w:type="paragraph" w:styleId="p16">
    <w:name w:val="p16"/>
    <w:next w:val="p16"/>
    <w:pPr>
      <w:keepNext w:val="0"/>
      <w:keepLines w:val="0"/>
      <w:pageBreakBefore w:val="0"/>
      <w:widowControl w:val="1"/>
      <w:shd w:val="clear" w:color="auto" w:fill="auto"/>
      <w:suppressAutoHyphens w:val="0"/>
      <w:bidi w:val="0"/>
      <w:spacing w:before="0" w:after="0" w:line="240" w:lineRule="auto"/>
      <w:ind w:left="0" w:right="0" w:firstLine="0"/>
      <w:jc w:val="both"/>
      <w:outlineLvl w:val="9"/>
    </w:pPr>
    <w:rPr>
      <w:rFonts w:ascii="Arial Unicode MS" w:cs="Arial Unicode MS" w:hAnsi="Arial Unicode MS" w:eastAsia="Arial Unicode MS" w:hint="eastAsia"/>
      <w:b w:val="0"/>
      <w:bCs w:val="0"/>
      <w:i w:val="0"/>
      <w:iCs w:val="0"/>
      <w:caps w:val="0"/>
      <w:smallCaps w:val="0"/>
      <w:strike w:val="0"/>
      <w:dstrike w:val="0"/>
      <w:outline w:val="0"/>
      <w:color w:val="000000"/>
      <w:spacing w:val="0"/>
      <w:kern w:val="0"/>
      <w:position w:val="0"/>
      <w:sz w:val="21"/>
      <w:szCs w:val="21"/>
      <w:u w:val="none" w:color="000000"/>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